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Повестка дня</w:t>
      </w:r>
    </w:p>
    <w:p w14:paraId="02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Двадцать </w:t>
      </w:r>
      <w:r>
        <w:rPr>
          <w:rFonts w:ascii="Times New Roman" w:hAnsi="Times New Roman"/>
          <w:b w:val="1"/>
          <w:sz w:val="24"/>
        </w:rPr>
        <w:t>четвертое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заседания постоянной комиссии Думы </w:t>
      </w:r>
      <w:r>
        <w:rPr>
          <w:rFonts w:ascii="Times New Roman" w:hAnsi="Times New Roman"/>
          <w:b w:val="1"/>
          <w:sz w:val="24"/>
        </w:rPr>
        <w:t xml:space="preserve">по </w:t>
      </w:r>
      <w:r>
        <w:rPr>
          <w:rFonts w:ascii="Times New Roman" w:hAnsi="Times New Roman"/>
          <w:b w:val="1"/>
          <w:sz w:val="24"/>
        </w:rPr>
        <w:t>собственности, приватизации, градостроительству и земельным вопросам</w:t>
      </w:r>
      <w:r>
        <w:rPr>
          <w:rFonts w:ascii="Times New Roman" w:hAnsi="Times New Roman"/>
          <w:b w:val="1"/>
          <w:sz w:val="24"/>
        </w:rPr>
        <w:t>.</w:t>
      </w:r>
    </w:p>
    <w:p w14:paraId="03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74"/>
        <w:gridCol w:w="3107"/>
        <w:gridCol w:w="4664"/>
      </w:tblGrid>
      <w:tr>
        <w:trPr>
          <w:trHeight w:hRule="atLeast" w:val="645"/>
        </w:trPr>
        <w:tc>
          <w:tcPr>
            <w:tcW w:type="dxa" w:w="4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  <w:r>
              <w:rPr>
                <w:rFonts w:ascii="Times New Roman" w:hAnsi="Times New Roman"/>
                <w:sz w:val="24"/>
              </w:rPr>
              <w:t>.2024</w:t>
            </w:r>
          </w:p>
          <w:p w14:paraId="0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type="dxa" w:w="4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в 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 часов</w:t>
            </w:r>
          </w:p>
          <w:p w14:paraId="0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316</w:t>
            </w:r>
          </w:p>
        </w:tc>
      </w:tr>
      <w:tr>
        <w:trPr>
          <w:trHeight w:hRule="atLeast" w:val="866"/>
        </w:trPr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77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повестки дня</w:t>
            </w:r>
          </w:p>
        </w:tc>
      </w:tr>
      <w:tr>
        <w:trPr>
          <w:trHeight w:hRule="atLeast" w:val="866"/>
        </w:trPr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15</w:t>
            </w:r>
          </w:p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</w:t>
            </w:r>
          </w:p>
        </w:tc>
        <w:tc>
          <w:tcPr>
            <w:tcW w:type="dxa" w:w="77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согласовании </w:t>
            </w:r>
            <w:r>
              <w:rPr>
                <w:rFonts w:ascii="Times New Roman" w:hAnsi="Times New Roman"/>
                <w:sz w:val="24"/>
              </w:rPr>
              <w:t xml:space="preserve">передачи </w:t>
            </w:r>
            <w:r>
              <w:rPr>
                <w:rFonts w:ascii="Times New Roman" w:hAnsi="Times New Roman"/>
                <w:sz w:val="24"/>
              </w:rPr>
              <w:t xml:space="preserve">имущества, передаваемого безвозмездно из федеральной собственности в муниципальную собственность </w:t>
            </w:r>
            <w:r>
              <w:rPr>
                <w:rFonts w:ascii="Times New Roman" w:hAnsi="Times New Roman"/>
                <w:sz w:val="24"/>
              </w:rPr>
              <w:t>Хасанского</w:t>
            </w:r>
            <w:r>
              <w:rPr>
                <w:rFonts w:ascii="Times New Roman" w:hAnsi="Times New Roman"/>
                <w:sz w:val="24"/>
              </w:rPr>
              <w:t xml:space="preserve"> муниципального округа Приморского края</w:t>
            </w:r>
            <w:r>
              <w:rPr>
                <w:rFonts w:ascii="Times New Roman" w:hAnsi="Times New Roman"/>
                <w:sz w:val="24"/>
              </w:rPr>
              <w:t>.»</w:t>
            </w:r>
          </w:p>
          <w:p w14:paraId="0D000000">
            <w:pPr>
              <w:pStyle w:val="Style_2"/>
              <w:rPr>
                <w:rFonts w:ascii="Times New Roman" w:hAnsi="Times New Roman"/>
                <w:sz w:val="24"/>
              </w:rPr>
            </w:pP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Докладывает:</w:t>
            </w:r>
          </w:p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М.Н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Саенко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</w:rPr>
              <w:t>начальник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управления имущественных и земельных отношений администрации </w:t>
            </w:r>
            <w:r>
              <w:rPr>
                <w:rFonts w:ascii="Times New Roman" w:hAnsi="Times New Roman"/>
                <w:sz w:val="24"/>
              </w:rPr>
              <w:t>Хасанского</w:t>
            </w:r>
            <w:r>
              <w:rPr>
                <w:rFonts w:ascii="Times New Roman" w:hAnsi="Times New Roman"/>
                <w:sz w:val="24"/>
              </w:rPr>
              <w:t xml:space="preserve"> муниципального округа.</w:t>
            </w:r>
          </w:p>
        </w:tc>
      </w:tr>
      <w:tr>
        <w:trPr>
          <w:trHeight w:hRule="atLeast" w:val="866"/>
        </w:trPr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.15-1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.25</w:t>
            </w:r>
          </w:p>
          <w:p w14:paraId="1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7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 согласовании передачи </w:t>
            </w:r>
            <w:r>
              <w:rPr>
                <w:rFonts w:ascii="Times New Roman" w:hAnsi="Times New Roman"/>
                <w:sz w:val="24"/>
              </w:rPr>
              <w:t xml:space="preserve">недвижимого имущества, передаваемого безвозмездно из собственности Приморского края в муниципальную собственность </w:t>
            </w:r>
            <w:r>
              <w:rPr>
                <w:rFonts w:ascii="Times New Roman" w:hAnsi="Times New Roman"/>
                <w:sz w:val="24"/>
              </w:rPr>
              <w:t>Хасанского</w:t>
            </w:r>
            <w:r>
              <w:rPr>
                <w:rFonts w:ascii="Times New Roman" w:hAnsi="Times New Roman"/>
                <w:sz w:val="24"/>
              </w:rPr>
              <w:t xml:space="preserve">  муниципального округа Приморского края</w:t>
            </w:r>
            <w:r>
              <w:rPr>
                <w:rFonts w:ascii="Times New Roman" w:hAnsi="Times New Roman"/>
                <w:sz w:val="24"/>
              </w:rPr>
              <w:t>.»</w:t>
            </w:r>
          </w:p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Докладывает: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М.Н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Саенко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</w:rPr>
              <w:t>начальник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управления имущественных и земельных отношений администрации Хасанского муниципального округа.</w:t>
            </w:r>
            <w:bookmarkStart w:id="1" w:name="_GoBack"/>
            <w:bookmarkEnd w:id="1"/>
          </w:p>
        </w:tc>
      </w:tr>
      <w:tr>
        <w:trPr>
          <w:trHeight w:hRule="atLeast" w:val="866"/>
        </w:trPr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  <w:r>
              <w:rPr>
                <w:rFonts w:ascii="Times New Roman" w:hAnsi="Times New Roman"/>
              </w:rPr>
              <w:t>5-</w:t>
            </w:r>
          </w:p>
          <w:p w14:paraId="1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77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Разное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A000000">
      <w:pPr>
        <w:rPr>
          <w:rFonts w:ascii="Times New Roman" w:hAnsi="Times New Roman"/>
        </w:rPr>
      </w:pPr>
    </w:p>
    <w:p w14:paraId="1B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постоянной комиссии Думы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А.В. Яровой</w:t>
      </w:r>
    </w:p>
    <w:sectPr>
      <w:pgSz w:h="16838" w:orient="portrait" w:w="11906"/>
      <w:pgMar w:bottom="0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toc 4"/>
    <w:next w:val="Style_3"/>
    <w:link w:val="Style_6_ch"/>
    <w:uiPriority w:val="39"/>
    <w:pPr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  <w:rPr>
      <w:rFonts w:ascii="Calibri" w:hAnsi="Calibri"/>
    </w:rPr>
  </w:style>
  <w:style w:styleId="Style_12_ch" w:type="character">
    <w:name w:val="Обычный1"/>
    <w:link w:val="Style_12"/>
    <w:rPr>
      <w:rFonts w:ascii="Calibri" w:hAnsi="Calibri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2024-09-30T05:51:51Z</dcterms:modified>
</cp:coreProperties>
</file>