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1C" w:rsidRPr="00D724FE" w:rsidRDefault="00DB431C">
      <w:pPr>
        <w:pStyle w:val="ConsPlusTitle"/>
        <w:jc w:val="center"/>
        <w:outlineLvl w:val="0"/>
      </w:pPr>
      <w:r w:rsidRPr="00D724FE">
        <w:t>МИНИСТЕРСТВО ФИНАНСОВ РОССИЙСКОЙ ФЕДЕРАЦИИ</w:t>
      </w:r>
    </w:p>
    <w:p w:rsidR="00DB431C" w:rsidRPr="00D724FE" w:rsidRDefault="00DB431C">
      <w:pPr>
        <w:pStyle w:val="ConsPlusTitle"/>
        <w:jc w:val="both"/>
      </w:pPr>
    </w:p>
    <w:p w:rsidR="00DB431C" w:rsidRPr="00D724FE" w:rsidRDefault="00DB431C">
      <w:pPr>
        <w:pStyle w:val="ConsPlusTitle"/>
        <w:jc w:val="center"/>
      </w:pPr>
      <w:r w:rsidRPr="00D724FE">
        <w:t>ПИСЬМО</w:t>
      </w:r>
    </w:p>
    <w:p w:rsidR="00DB431C" w:rsidRPr="00D724FE" w:rsidRDefault="00DB431C">
      <w:pPr>
        <w:pStyle w:val="ConsPlusTitle"/>
        <w:jc w:val="center"/>
      </w:pPr>
      <w:r w:rsidRPr="00D724FE">
        <w:t>от 3 апреля 2018 г. N 25-03-10/21763</w:t>
      </w:r>
    </w:p>
    <w:p w:rsidR="00DB431C" w:rsidRPr="00D724FE" w:rsidRDefault="00DB431C">
      <w:pPr>
        <w:pStyle w:val="ConsPlusNormal"/>
        <w:jc w:val="both"/>
      </w:pPr>
    </w:p>
    <w:p w:rsidR="00DB431C" w:rsidRPr="00D724FE" w:rsidRDefault="00DB431C">
      <w:pPr>
        <w:pStyle w:val="ConsPlusNormal"/>
        <w:ind w:firstLine="540"/>
        <w:jc w:val="both"/>
      </w:pPr>
      <w:r w:rsidRPr="00D724FE">
        <w:t>По результатам анализа сведений о доходах, расходах, об имуществе и обязательствах имущественного характера подготовлен обзор типичных ошибок, допускаемых при заполнении справок о доходах, расходах, об имуществе и обязательствах имущественного характера (далее - обзор, справки, сведения о доходах и расходах).</w:t>
      </w:r>
    </w:p>
    <w:p w:rsidR="00DB431C" w:rsidRPr="00D724FE" w:rsidRDefault="00DB431C">
      <w:pPr>
        <w:pStyle w:val="ConsPlusNormal"/>
        <w:spacing w:before="220"/>
        <w:ind w:firstLine="540"/>
        <w:jc w:val="both"/>
      </w:pPr>
      <w:r w:rsidRPr="00D724FE">
        <w:t xml:space="preserve">В целях повышения качества заполнения справок за отчетный период 2017 года и недопущения нарушений </w:t>
      </w:r>
      <w:proofErr w:type="spellStart"/>
      <w:r w:rsidRPr="00D724FE">
        <w:t>антикоррупционного</w:t>
      </w:r>
      <w:proofErr w:type="spellEnd"/>
      <w:r w:rsidRPr="00D724FE">
        <w:t xml:space="preserve"> законодательства просьба обратить особое внимание на следующие рекомендации при заполнении справок:</w:t>
      </w:r>
    </w:p>
    <w:p w:rsidR="00DB431C" w:rsidRPr="00D724FE" w:rsidRDefault="00DB431C">
      <w:pPr>
        <w:pStyle w:val="ConsPlusNormal"/>
        <w:spacing w:before="220"/>
        <w:ind w:firstLine="540"/>
        <w:jc w:val="both"/>
      </w:pPr>
      <w:r w:rsidRPr="00D724FE">
        <w:t>1) В разделе 1 "Сведения о доходах" справки:</w:t>
      </w:r>
    </w:p>
    <w:p w:rsidR="00DB431C" w:rsidRPr="00D724FE" w:rsidRDefault="00DB431C">
      <w:pPr>
        <w:pStyle w:val="ConsPlusNormal"/>
        <w:spacing w:before="220"/>
        <w:ind w:firstLine="540"/>
        <w:jc w:val="both"/>
      </w:pPr>
      <w:r w:rsidRPr="00D724FE">
        <w:t xml:space="preserve">- в поле "Иные доходы" Раздела 1 необходимо </w:t>
      </w:r>
      <w:proofErr w:type="gramStart"/>
      <w:r w:rsidRPr="00D724FE">
        <w:t>отражать</w:t>
      </w:r>
      <w:proofErr w:type="gramEnd"/>
      <w:r w:rsidRPr="00D724FE">
        <w:t xml:space="preserve"> в том числе доходы от реализации недвижимого имущества, транспортных средств (в том числе по "</w:t>
      </w:r>
      <w:proofErr w:type="spellStart"/>
      <w:r w:rsidRPr="00D724FE">
        <w:t>трейд-ин</w:t>
      </w:r>
      <w:proofErr w:type="spellEnd"/>
      <w:r w:rsidRPr="00D724FE">
        <w:t>") и иного имущества, а также денежные средства, полученные в порядке дарения (наследования).</w:t>
      </w:r>
    </w:p>
    <w:p w:rsidR="00DB431C" w:rsidRPr="00D724FE" w:rsidRDefault="00DB431C">
      <w:pPr>
        <w:pStyle w:val="ConsPlusNormal"/>
        <w:spacing w:before="220"/>
        <w:ind w:firstLine="540"/>
        <w:jc w:val="both"/>
      </w:pPr>
      <w:proofErr w:type="gramStart"/>
      <w:r w:rsidRPr="00D724FE">
        <w:t>- в поле "Доход от вкладов в банках и иных кредитных организациях" Раздела 1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 том числе вкладам (счетам), закрытым в течение отчетного периода), вне зависимости от их срока, вида и валюты.</w:t>
      </w:r>
      <w:proofErr w:type="gramEnd"/>
      <w:r w:rsidRPr="00D724FE">
        <w:t xml:space="preserve"> Доход, полученный в иностранной валюте, указывается в рублях по курсу Банка России даты выплат дохода (процентов).</w:t>
      </w:r>
    </w:p>
    <w:p w:rsidR="00DB431C" w:rsidRPr="00D724FE" w:rsidRDefault="00DB431C">
      <w:pPr>
        <w:pStyle w:val="ConsPlusNormal"/>
        <w:spacing w:before="220"/>
        <w:ind w:firstLine="540"/>
        <w:jc w:val="both"/>
      </w:pPr>
      <w:r w:rsidRPr="00D724FE">
        <w:t>2) Раздел 2 "Сведения о расходах" обязательно заполняется, если:</w:t>
      </w:r>
    </w:p>
    <w:p w:rsidR="00DB431C" w:rsidRPr="00D724FE" w:rsidRDefault="00DB431C">
      <w:pPr>
        <w:pStyle w:val="ConsPlusNormal"/>
        <w:spacing w:before="220"/>
        <w:ind w:firstLine="540"/>
        <w:jc w:val="both"/>
      </w:pPr>
      <w:proofErr w:type="gramStart"/>
      <w:r w:rsidRPr="00D724FE">
        <w:t>-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(исключая</w:t>
      </w:r>
      <w:proofErr w:type="gramEnd"/>
      <w:r w:rsidRPr="00D724FE">
        <w:t xml:space="preserve"> отчетный период).</w:t>
      </w:r>
    </w:p>
    <w:p w:rsidR="00DB431C" w:rsidRPr="00D724FE" w:rsidRDefault="00DB431C">
      <w:pPr>
        <w:pStyle w:val="ConsPlusNormal"/>
        <w:spacing w:before="220"/>
        <w:ind w:firstLine="540"/>
        <w:jc w:val="both"/>
      </w:pPr>
      <w:r w:rsidRPr="00D724FE">
        <w:t>- в случаях заключения в отчетном периоде договора (договоров) участия в долевом строительстве, когда уплаченная в отчетный период по указанному договору (договорам) сумма превышает общий доход служащего (работника) и его супруги (супруга) за три последних года, предшествующих отчетному периоду.</w:t>
      </w:r>
    </w:p>
    <w:p w:rsidR="00DB431C" w:rsidRPr="00D724FE" w:rsidRDefault="00DB431C">
      <w:pPr>
        <w:pStyle w:val="ConsPlusNormal"/>
        <w:spacing w:before="220"/>
        <w:ind w:firstLine="540"/>
        <w:jc w:val="both"/>
      </w:pPr>
      <w:r w:rsidRPr="00D724FE">
        <w:t>Сведения о расходах указываются по каждой сделке (каждому договору).</w:t>
      </w:r>
    </w:p>
    <w:p w:rsidR="00DB431C" w:rsidRPr="00D724FE" w:rsidRDefault="00DB431C">
      <w:pPr>
        <w:pStyle w:val="ConsPlusNormal"/>
        <w:spacing w:before="220"/>
        <w:ind w:firstLine="540"/>
        <w:jc w:val="both"/>
      </w:pPr>
      <w:r w:rsidRPr="00D724FE">
        <w:t>При представлении сведений о расходах к справке прилагаются копии документов, являющихся законным основанием для возникновения права собственности на приобретенное имущество или права требования.</w:t>
      </w:r>
    </w:p>
    <w:p w:rsidR="00DB431C" w:rsidRPr="00D724FE" w:rsidRDefault="00DB431C">
      <w:pPr>
        <w:pStyle w:val="ConsPlusNormal"/>
        <w:spacing w:before="220"/>
        <w:ind w:firstLine="540"/>
        <w:jc w:val="both"/>
      </w:pPr>
      <w:r w:rsidRPr="00D724FE">
        <w:t xml:space="preserve">3) В разделе 3 "Сведения об имуществе", подразделе 3.1 "Недвижимое имущество" указываются все объекты недвижимости, принадлежащие служащему (работнику), членам его семьи на праве собственности, независимо от того, когда и каким образом они были приобретены, в каком регионе Российской Федерации или в каком государстве зарегистрированы. Указанию также подлежит недвижимое имущество, полученное, например, в порядке дарения, наследования или по решению суда, право </w:t>
      </w:r>
      <w:proofErr w:type="gramStart"/>
      <w:r w:rsidRPr="00D724FE">
        <w:t>собственности</w:t>
      </w:r>
      <w:proofErr w:type="gramEnd"/>
      <w:r w:rsidRPr="00D724FE">
        <w:t xml:space="preserve"> на которое не зарегистрировано в установленном порядке в </w:t>
      </w:r>
      <w:proofErr w:type="spellStart"/>
      <w:r w:rsidRPr="00D724FE">
        <w:t>Росреестре</w:t>
      </w:r>
      <w:proofErr w:type="spellEnd"/>
      <w:r w:rsidRPr="00D724FE">
        <w:t>, так как на основании статьи 305 Гражданского кодекса Российской Федерации лицо после приобретения права владения, но до государственной регистрации права собственности является законным владельцем имущества.</w:t>
      </w:r>
    </w:p>
    <w:p w:rsidR="00DB431C" w:rsidRPr="00D724FE" w:rsidRDefault="00DB431C">
      <w:pPr>
        <w:pStyle w:val="ConsPlusNormal"/>
        <w:spacing w:before="220"/>
        <w:ind w:firstLine="540"/>
        <w:jc w:val="both"/>
      </w:pPr>
      <w:r w:rsidRPr="00D724FE">
        <w:lastRenderedPageBreak/>
        <w:t>Для каждого объекта недвижимого имущества указывается основание приобретения, например, реквизиты (номер и дата)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(номер и дата)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DB431C" w:rsidRPr="00D724FE" w:rsidRDefault="00DB431C">
      <w:pPr>
        <w:pStyle w:val="ConsPlusNormal"/>
        <w:spacing w:before="220"/>
        <w:ind w:firstLine="540"/>
        <w:jc w:val="both"/>
      </w:pPr>
      <w:r w:rsidRPr="00D724FE">
        <w:t xml:space="preserve">4) В разделе 4 "Сведения о счетах в банках и иных кредитных организациях" подлежат указанию все счета, открытые по состоянию на отчетную дату (31 декабря 2017 г.). Также подлежит указанию информация о счетах пластиковых карт даже в случаях окончания срока действия этих карт (их блокировки), если счет карты не был закрыт банком или иной кредитной организацией по письменному заявлению держателя карты (счет карты закрывается, как правило, через 45 дней </w:t>
      </w:r>
      <w:proofErr w:type="gramStart"/>
      <w:r w:rsidRPr="00D724FE">
        <w:t>с даты поступления</w:t>
      </w:r>
      <w:proofErr w:type="gramEnd"/>
      <w:r w:rsidRPr="00D724FE">
        <w:t xml:space="preserve"> заявления).</w:t>
      </w:r>
    </w:p>
    <w:p w:rsidR="00DB431C" w:rsidRPr="00D724FE" w:rsidRDefault="00DB431C">
      <w:pPr>
        <w:pStyle w:val="ConsPlusNormal"/>
        <w:spacing w:before="220"/>
        <w:ind w:firstLine="540"/>
        <w:jc w:val="both"/>
      </w:pPr>
      <w:proofErr w:type="gramStart"/>
      <w:r w:rsidRPr="00D724FE">
        <w:t>В графе 6 "Сумма поступивших на счет денежных средств" Раздела 4 "Сведения о счетах в банках и иных кредитных организациях" указывается общая сумма денежных поступлений на счет за отчетный период (включая займы от физических лиц и переводы денежных средств с других счетов служащего (работника), его супруги (супруга), несовершеннолетних детей), если указанная сумма превышает общий доход служащего (работника) и его супруги</w:t>
      </w:r>
      <w:proofErr w:type="gramEnd"/>
      <w:r w:rsidRPr="00D724FE">
        <w:t xml:space="preserve"> (супруга) за отчетный период и два предшествующих ему года. В этом случае к справке в обязательном порядке прилагается выписка о движении денежных средств по данному счету за отчетный период.</w:t>
      </w:r>
    </w:p>
    <w:p w:rsidR="00DB431C" w:rsidRPr="00D724FE" w:rsidRDefault="00DB431C">
      <w:pPr>
        <w:pStyle w:val="ConsPlusNormal"/>
        <w:spacing w:before="220"/>
        <w:ind w:firstLine="540"/>
        <w:jc w:val="both"/>
      </w:pPr>
      <w:proofErr w:type="gramStart"/>
      <w:r w:rsidRPr="00D724FE">
        <w:t>5) В подразделе 6.1 "Объекты недвижимого имущества, находящиеся в пользовании" в обязательном порядке отражается информация о недвижимом имуществе (дома, квартиры, комнаты, нежилые помещения, земельные участки, гаражи и др.), находящемся во временном пользовании служащего (работника) и (или) его супруги (супруга), несовершеннолетних детей, в том числе подлежат указанию сведения о жилых помещениях (дом, квартира, комната):</w:t>
      </w:r>
      <w:proofErr w:type="gramEnd"/>
    </w:p>
    <w:p w:rsidR="00DB431C" w:rsidRPr="00D724FE" w:rsidRDefault="00DB431C">
      <w:pPr>
        <w:pStyle w:val="ConsPlusNormal"/>
        <w:spacing w:before="220"/>
        <w:ind w:firstLine="540"/>
        <w:jc w:val="both"/>
      </w:pPr>
      <w:r w:rsidRPr="00D724FE">
        <w:t>- не принадлежащих служащему (работнику) или членам его семьи на праве собственности или на праве нанимателя, в которых у служащего (работника), членов его семьи имеется регистрация (постоянная или временная);</w:t>
      </w:r>
    </w:p>
    <w:p w:rsidR="00DB431C" w:rsidRPr="00D724FE" w:rsidRDefault="00DB431C">
      <w:pPr>
        <w:pStyle w:val="ConsPlusNormal"/>
        <w:spacing w:before="220"/>
        <w:ind w:firstLine="540"/>
        <w:jc w:val="both"/>
      </w:pPr>
      <w:r w:rsidRPr="00D724FE">
        <w:t>- где служащий (работник), члены его семьи фактически проживают, в том числе без заключения договоров аренды, безвозмездного пользования или социального найма.</w:t>
      </w:r>
    </w:p>
    <w:p w:rsidR="00DB431C" w:rsidRPr="00D724FE" w:rsidRDefault="00DB431C">
      <w:pPr>
        <w:pStyle w:val="ConsPlusNormal"/>
        <w:spacing w:before="220"/>
        <w:ind w:firstLine="540"/>
        <w:jc w:val="both"/>
      </w:pPr>
      <w:proofErr w:type="gramStart"/>
      <w:r w:rsidRPr="00D724FE">
        <w:t>6) В подразделе 6.2 "Срочные обязательства финансового характера" указывается каждое имеющееся на отчетную дату срочное обязательство финансового характера (кредит, заем, иные) на сумму, равную или превышающую 500 000 рублей, кредитором или должником по которым является служащий (работник) и (или) его супруга (супруг) и (или) несовершеннолетний ребенок.</w:t>
      </w:r>
      <w:proofErr w:type="gramEnd"/>
      <w:r w:rsidRPr="00D724FE">
        <w:t xml:space="preserve"> В том числе обязательно подлежат указанию:</w:t>
      </w:r>
    </w:p>
    <w:p w:rsidR="00DB431C" w:rsidRPr="00D724FE" w:rsidRDefault="00DB431C">
      <w:pPr>
        <w:pStyle w:val="ConsPlusNormal"/>
        <w:spacing w:before="220"/>
        <w:ind w:firstLine="540"/>
        <w:jc w:val="both"/>
      </w:pPr>
      <w:r w:rsidRPr="00D724FE">
        <w:t>- договор участия в долевом строительстве объекта недвижимости;</w:t>
      </w:r>
    </w:p>
    <w:p w:rsidR="00DB431C" w:rsidRPr="00D724FE" w:rsidRDefault="00DB431C">
      <w:pPr>
        <w:pStyle w:val="ConsPlusNormal"/>
        <w:spacing w:before="220"/>
        <w:ind w:firstLine="540"/>
        <w:jc w:val="both"/>
      </w:pPr>
      <w:r w:rsidRPr="00D724FE">
        <w:t>- обязательства, связанные с заключением договора об уступке права требования.</w:t>
      </w:r>
    </w:p>
    <w:p w:rsidR="00DB431C" w:rsidRPr="00D724FE" w:rsidRDefault="00DB431C">
      <w:pPr>
        <w:pStyle w:val="ConsPlusNormal"/>
        <w:spacing w:before="220"/>
        <w:ind w:firstLine="540"/>
        <w:jc w:val="both"/>
      </w:pPr>
      <w:r w:rsidRPr="00D724FE">
        <w:t>Полный анализ ошибок приводится в прилагаемом обзоре.</w:t>
      </w:r>
    </w:p>
    <w:p w:rsidR="00DB431C" w:rsidRPr="00D724FE" w:rsidRDefault="00DB431C">
      <w:pPr>
        <w:pStyle w:val="ConsPlusNormal"/>
        <w:spacing w:before="220"/>
        <w:ind w:firstLine="540"/>
        <w:jc w:val="both"/>
      </w:pPr>
      <w:r w:rsidRPr="00D724FE">
        <w:t>Прошу довести настоящее письмо и обзор до сведения государственных гражданских служащих федеральной службы, обязанных представлять сведения о доходах и расходах.</w:t>
      </w:r>
    </w:p>
    <w:p w:rsidR="00DB431C" w:rsidRPr="00D724FE" w:rsidRDefault="00DB431C">
      <w:pPr>
        <w:pStyle w:val="ConsPlusNormal"/>
        <w:jc w:val="both"/>
      </w:pPr>
    </w:p>
    <w:p w:rsidR="00DB431C" w:rsidRPr="00D724FE" w:rsidRDefault="00DB431C">
      <w:pPr>
        <w:pStyle w:val="ConsPlusNormal"/>
        <w:jc w:val="right"/>
      </w:pPr>
      <w:r w:rsidRPr="00D724FE">
        <w:t>Ю.И.ЗУБАРЕВ</w:t>
      </w:r>
    </w:p>
    <w:p w:rsidR="00DB431C" w:rsidRPr="00D724FE" w:rsidRDefault="00DB431C">
      <w:pPr>
        <w:pStyle w:val="ConsPlusNormal"/>
        <w:jc w:val="both"/>
      </w:pPr>
    </w:p>
    <w:p w:rsidR="00DB431C" w:rsidRPr="00D724FE" w:rsidRDefault="00DB431C">
      <w:pPr>
        <w:pStyle w:val="ConsPlusNormal"/>
        <w:jc w:val="both"/>
      </w:pPr>
    </w:p>
    <w:p w:rsidR="00DB431C" w:rsidRPr="00D724FE" w:rsidRDefault="00DB431C">
      <w:pPr>
        <w:pStyle w:val="ConsPlusNormal"/>
        <w:jc w:val="both"/>
      </w:pPr>
    </w:p>
    <w:p w:rsidR="00DB431C" w:rsidRPr="00D724FE" w:rsidRDefault="00DB431C">
      <w:pPr>
        <w:pStyle w:val="ConsPlusNormal"/>
        <w:jc w:val="both"/>
      </w:pPr>
    </w:p>
    <w:p w:rsidR="00DB431C" w:rsidRPr="00D724FE" w:rsidRDefault="00DB431C">
      <w:pPr>
        <w:pStyle w:val="ConsPlusNormal"/>
        <w:jc w:val="both"/>
      </w:pPr>
    </w:p>
    <w:p w:rsidR="00DB431C" w:rsidRPr="00D724FE" w:rsidRDefault="00DB431C">
      <w:pPr>
        <w:pStyle w:val="ConsPlusNormal"/>
        <w:jc w:val="right"/>
        <w:outlineLvl w:val="0"/>
      </w:pPr>
      <w:r w:rsidRPr="00D724FE">
        <w:t>Приложение</w:t>
      </w:r>
    </w:p>
    <w:p w:rsidR="00DB431C" w:rsidRPr="00D724FE" w:rsidRDefault="00DB431C">
      <w:pPr>
        <w:pStyle w:val="ConsPlusNormal"/>
        <w:jc w:val="both"/>
      </w:pPr>
    </w:p>
    <w:p w:rsidR="00DB431C" w:rsidRPr="00D724FE" w:rsidRDefault="00DB431C">
      <w:pPr>
        <w:pStyle w:val="ConsPlusTitle"/>
        <w:jc w:val="center"/>
      </w:pPr>
      <w:r w:rsidRPr="00D724FE">
        <w:t>ОБЗОР</w:t>
      </w:r>
    </w:p>
    <w:p w:rsidR="00DB431C" w:rsidRPr="00D724FE" w:rsidRDefault="00DB431C">
      <w:pPr>
        <w:pStyle w:val="ConsPlusTitle"/>
        <w:jc w:val="center"/>
      </w:pPr>
      <w:r w:rsidRPr="00D724FE">
        <w:t>ТИПИЧНЫХ ОШИБОК, ДОПУСКАЕМЫХ ПРИ ЗАПОЛНЕНИИ СПРАВОК</w:t>
      </w:r>
    </w:p>
    <w:p w:rsidR="00DB431C" w:rsidRPr="00D724FE" w:rsidRDefault="00DB431C">
      <w:pPr>
        <w:pStyle w:val="ConsPlusTitle"/>
        <w:jc w:val="center"/>
      </w:pPr>
      <w:r w:rsidRPr="00D724FE">
        <w:t>О ДОХОДАХ, РАСХОДАХ, ОБ ИМУЩЕСТВЕ И ОБЯЗАТЕЛЬСТВАХ</w:t>
      </w:r>
    </w:p>
    <w:p w:rsidR="00DB431C" w:rsidRPr="00D724FE" w:rsidRDefault="00DB431C">
      <w:pPr>
        <w:pStyle w:val="ConsPlusTitle"/>
        <w:jc w:val="center"/>
      </w:pPr>
      <w:r w:rsidRPr="00D724FE">
        <w:t>ИМУЩЕСТВЕННОГО ХАРАКТЕРА</w:t>
      </w:r>
    </w:p>
    <w:p w:rsidR="00DB431C" w:rsidRPr="00D724FE" w:rsidRDefault="00DB431C">
      <w:pPr>
        <w:pStyle w:val="ConsPlusNormal"/>
        <w:jc w:val="both"/>
      </w:pPr>
    </w:p>
    <w:p w:rsidR="00DB431C" w:rsidRPr="00D724FE" w:rsidRDefault="00DB431C">
      <w:pPr>
        <w:pStyle w:val="ConsPlusNormal"/>
        <w:ind w:firstLine="540"/>
        <w:jc w:val="both"/>
      </w:pPr>
      <w:r w:rsidRPr="00D724FE">
        <w:t>При составлении Обзора использовались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 подготовленные Министерством труда и социальной защиты Российской Федерации (далее - Методические рекомендации).</w:t>
      </w:r>
    </w:p>
    <w:p w:rsidR="00DB431C" w:rsidRPr="00D724FE" w:rsidRDefault="00DB431C">
      <w:pPr>
        <w:pStyle w:val="ConsPlusNormal"/>
        <w:jc w:val="both"/>
      </w:pPr>
    </w:p>
    <w:p w:rsidR="00DB431C" w:rsidRPr="00D724FE" w:rsidRDefault="00DB431C">
      <w:pPr>
        <w:pStyle w:val="ConsPlusTitle"/>
        <w:jc w:val="center"/>
        <w:outlineLvl w:val="1"/>
      </w:pPr>
      <w:r w:rsidRPr="00D724FE">
        <w:t>Титульный лист</w:t>
      </w:r>
    </w:p>
    <w:p w:rsidR="00DB431C" w:rsidRPr="00D724FE" w:rsidRDefault="00DB43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75"/>
        <w:gridCol w:w="5386"/>
      </w:tblGrid>
      <w:tr w:rsidR="00DB431C" w:rsidRPr="00D724FE">
        <w:tc>
          <w:tcPr>
            <w:tcW w:w="510" w:type="dxa"/>
          </w:tcPr>
          <w:p w:rsidR="00DB431C" w:rsidRPr="00D724FE" w:rsidRDefault="00DB431C">
            <w:pPr>
              <w:pStyle w:val="ConsPlusNormal"/>
              <w:jc w:val="center"/>
            </w:pPr>
            <w:r w:rsidRPr="00D724FE">
              <w:t>N</w:t>
            </w:r>
          </w:p>
          <w:p w:rsidR="00DB431C" w:rsidRPr="00D724FE" w:rsidRDefault="00DB431C">
            <w:pPr>
              <w:pStyle w:val="ConsPlusNormal"/>
              <w:jc w:val="center"/>
            </w:pPr>
            <w:proofErr w:type="spellStart"/>
            <w:proofErr w:type="gramStart"/>
            <w:r w:rsidRPr="00D724FE">
              <w:t>п</w:t>
            </w:r>
            <w:proofErr w:type="spellEnd"/>
            <w:proofErr w:type="gramEnd"/>
            <w:r w:rsidRPr="00D724FE">
              <w:t>/</w:t>
            </w:r>
            <w:proofErr w:type="spellStart"/>
            <w:r w:rsidRPr="00D724FE">
              <w:t>п</w:t>
            </w:r>
            <w:proofErr w:type="spellEnd"/>
          </w:p>
        </w:tc>
        <w:tc>
          <w:tcPr>
            <w:tcW w:w="3175" w:type="dxa"/>
          </w:tcPr>
          <w:p w:rsidR="00DB431C" w:rsidRPr="00D724FE" w:rsidRDefault="00DB431C">
            <w:pPr>
              <w:pStyle w:val="ConsPlusNormal"/>
              <w:jc w:val="center"/>
            </w:pPr>
            <w:r w:rsidRPr="00D724FE">
              <w:t>Ошибка</w:t>
            </w:r>
          </w:p>
        </w:tc>
        <w:tc>
          <w:tcPr>
            <w:tcW w:w="5386" w:type="dxa"/>
          </w:tcPr>
          <w:p w:rsidR="00DB431C" w:rsidRPr="00D724FE" w:rsidRDefault="00DB431C">
            <w:pPr>
              <w:pStyle w:val="ConsPlusNormal"/>
              <w:jc w:val="center"/>
            </w:pPr>
            <w:r w:rsidRPr="00D724FE">
              <w:t>Правильные действия</w:t>
            </w:r>
          </w:p>
        </w:tc>
      </w:tr>
      <w:tr w:rsidR="00DB431C" w:rsidRPr="00D724FE">
        <w:tc>
          <w:tcPr>
            <w:tcW w:w="510" w:type="dxa"/>
          </w:tcPr>
          <w:p w:rsidR="00DB431C" w:rsidRPr="00D724FE" w:rsidRDefault="00DB431C">
            <w:pPr>
              <w:pStyle w:val="ConsPlusNormal"/>
              <w:jc w:val="center"/>
            </w:pPr>
            <w:r w:rsidRPr="00D724FE">
              <w:t>1.</w:t>
            </w:r>
          </w:p>
        </w:tc>
        <w:tc>
          <w:tcPr>
            <w:tcW w:w="3175" w:type="dxa"/>
          </w:tcPr>
          <w:p w:rsidR="00DB431C" w:rsidRPr="00D724FE" w:rsidRDefault="00DB431C">
            <w:pPr>
              <w:pStyle w:val="ConsPlusNormal"/>
            </w:pPr>
            <w:proofErr w:type="gramStart"/>
            <w:r w:rsidRPr="00D724FE">
              <w:t>Не указываются должность, замещаемая (занимаемая) супругом (супругой) служащего (работника), и наименование организации, в которой работает супруг (супруга), род занятий супруга (супруги), несовершеннолетнего ребенка.</w:t>
            </w:r>
            <w:proofErr w:type="gramEnd"/>
          </w:p>
        </w:tc>
        <w:tc>
          <w:tcPr>
            <w:tcW w:w="5386" w:type="dxa"/>
          </w:tcPr>
          <w:p w:rsidR="00DB431C" w:rsidRPr="00D724FE" w:rsidRDefault="00DB431C">
            <w:pPr>
              <w:pStyle w:val="ConsPlusNormal"/>
              <w:ind w:firstLine="540"/>
              <w:jc w:val="both"/>
            </w:pPr>
            <w:r w:rsidRPr="00D724FE">
              <w:t>Необходимо указывать точное наименование организации, в которой работает супруг (супруга), и замещаемую в ней должность в соответствии с приказом о назначении. В случае</w:t>
            </w:r>
            <w:proofErr w:type="gramStart"/>
            <w:r w:rsidRPr="00D724FE">
              <w:t>,</w:t>
            </w:r>
            <w:proofErr w:type="gramEnd"/>
            <w:r w:rsidRPr="00D724FE">
              <w:t xml:space="preserve"> если в период, за который представляются сведения, наименование замещаемой (занимаемой) должности изменилось, то указывается должность, замещаемая (занимаемая) на 31 декабря отчетного года.</w:t>
            </w:r>
          </w:p>
          <w:p w:rsidR="00DB431C" w:rsidRPr="00D724FE" w:rsidRDefault="00DB431C">
            <w:pPr>
              <w:pStyle w:val="ConsPlusNormal"/>
              <w:ind w:firstLine="540"/>
              <w:jc w:val="both"/>
            </w:pPr>
            <w:r w:rsidRPr="00D724FE">
              <w:t>При представлении сведений в отношении лиц, которые не имеют работы и заработка и зарегистрированы в органах службы занятости, в графе "род занятий" указывается "безработный"; без регистрации в органах службы занятости - "временно неработающи</w:t>
            </w:r>
            <w:proofErr w:type="gramStart"/>
            <w:r w:rsidRPr="00D724FE">
              <w:t>й(</w:t>
            </w:r>
            <w:proofErr w:type="spellStart"/>
            <w:proofErr w:type="gramEnd"/>
            <w:r w:rsidRPr="00D724FE">
              <w:t>ая</w:t>
            </w:r>
            <w:proofErr w:type="spellEnd"/>
            <w:r w:rsidRPr="00D724FE">
              <w:t>)" или "домохозяин(</w:t>
            </w:r>
            <w:proofErr w:type="spellStart"/>
            <w:r w:rsidRPr="00D724FE">
              <w:t>ка</w:t>
            </w:r>
            <w:proofErr w:type="spellEnd"/>
            <w:r w:rsidRPr="00D724FE">
              <w:t>)".</w:t>
            </w:r>
          </w:p>
          <w:p w:rsidR="00DB431C" w:rsidRPr="00D724FE" w:rsidRDefault="00DB431C">
            <w:pPr>
              <w:pStyle w:val="ConsPlusNormal"/>
              <w:ind w:firstLine="540"/>
              <w:jc w:val="both"/>
            </w:pPr>
            <w:r w:rsidRPr="00D724FE">
              <w:t>Если сведения представляются в отношении несовершеннолетнего ребенка, то в графе "род занятий" указывается образовательное учреждение, воспитанником (учащимся) которого он является, или "находится на домашнем воспитании" и т.п.</w:t>
            </w:r>
          </w:p>
        </w:tc>
      </w:tr>
      <w:tr w:rsidR="00DB431C" w:rsidRPr="00D724FE">
        <w:tc>
          <w:tcPr>
            <w:tcW w:w="510" w:type="dxa"/>
          </w:tcPr>
          <w:p w:rsidR="00DB431C" w:rsidRPr="00D724FE" w:rsidRDefault="00DB431C">
            <w:pPr>
              <w:pStyle w:val="ConsPlusNormal"/>
              <w:jc w:val="center"/>
            </w:pPr>
            <w:r w:rsidRPr="00D724FE">
              <w:t>2.</w:t>
            </w:r>
          </w:p>
        </w:tc>
        <w:tc>
          <w:tcPr>
            <w:tcW w:w="3175" w:type="dxa"/>
          </w:tcPr>
          <w:p w:rsidR="00DB431C" w:rsidRPr="00D724FE" w:rsidRDefault="00DB431C">
            <w:pPr>
              <w:pStyle w:val="ConsPlusNormal"/>
            </w:pPr>
            <w:r w:rsidRPr="00D724FE">
              <w:t>Не указывается адрес постоянной (временной) регистрации служащего (работника), его супруги (супруга) и несовершеннолетних детей.</w:t>
            </w:r>
          </w:p>
        </w:tc>
        <w:tc>
          <w:tcPr>
            <w:tcW w:w="5386" w:type="dxa"/>
            <w:vAlign w:val="bottom"/>
          </w:tcPr>
          <w:p w:rsidR="00DB431C" w:rsidRPr="00D724FE" w:rsidRDefault="00DB431C">
            <w:pPr>
              <w:pStyle w:val="ConsPlusNormal"/>
              <w:ind w:firstLine="540"/>
              <w:jc w:val="both"/>
            </w:pPr>
            <w:proofErr w:type="gramStart"/>
            <w:r w:rsidRPr="00D724FE">
              <w:t>Адрес места регистрации (постоянной и временной (если имеется) указывается по состоянию на дату представления справки.</w:t>
            </w:r>
            <w:proofErr w:type="gramEnd"/>
          </w:p>
          <w:p w:rsidR="00DB431C" w:rsidRPr="00D724FE" w:rsidRDefault="00DB431C">
            <w:pPr>
              <w:pStyle w:val="ConsPlusNormal"/>
              <w:ind w:firstLine="540"/>
              <w:jc w:val="both"/>
            </w:pPr>
            <w:r w:rsidRPr="00D724FE">
              <w:t>В случае</w:t>
            </w:r>
            <w:proofErr w:type="gramStart"/>
            <w:r w:rsidRPr="00D724FE">
              <w:t>,</w:t>
            </w:r>
            <w:proofErr w:type="gramEnd"/>
            <w:r w:rsidRPr="00D724FE">
              <w:t xml:space="preserve"> если служащий (работник), член его семьи не проживает по адресу места регистрации, в скобках указывается адрес фактического проживания.</w:t>
            </w:r>
          </w:p>
        </w:tc>
      </w:tr>
    </w:tbl>
    <w:p w:rsidR="00DB431C" w:rsidRPr="00D724FE" w:rsidRDefault="00DB431C">
      <w:pPr>
        <w:pStyle w:val="ConsPlusNormal"/>
        <w:jc w:val="both"/>
      </w:pPr>
    </w:p>
    <w:p w:rsidR="00DB431C" w:rsidRPr="00D724FE" w:rsidRDefault="00DB431C">
      <w:pPr>
        <w:pStyle w:val="ConsPlusTitle"/>
        <w:jc w:val="center"/>
        <w:outlineLvl w:val="1"/>
      </w:pPr>
      <w:r w:rsidRPr="00D724FE">
        <w:t>Раздел 1. "Сведения о доходах"</w:t>
      </w:r>
    </w:p>
    <w:p w:rsidR="00DB431C" w:rsidRPr="00D724FE" w:rsidRDefault="00DB43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75"/>
        <w:gridCol w:w="5386"/>
      </w:tblGrid>
      <w:tr w:rsidR="00DB431C" w:rsidRPr="00D724FE">
        <w:tc>
          <w:tcPr>
            <w:tcW w:w="510" w:type="dxa"/>
          </w:tcPr>
          <w:p w:rsidR="00DB431C" w:rsidRPr="00D724FE" w:rsidRDefault="00DB431C">
            <w:pPr>
              <w:pStyle w:val="ConsPlusNormal"/>
              <w:jc w:val="center"/>
            </w:pPr>
            <w:r w:rsidRPr="00D724FE">
              <w:t>N</w:t>
            </w:r>
          </w:p>
          <w:p w:rsidR="00DB431C" w:rsidRPr="00D724FE" w:rsidRDefault="00DB431C">
            <w:pPr>
              <w:pStyle w:val="ConsPlusNormal"/>
              <w:jc w:val="center"/>
            </w:pPr>
            <w:proofErr w:type="spellStart"/>
            <w:proofErr w:type="gramStart"/>
            <w:r w:rsidRPr="00D724FE">
              <w:t>п</w:t>
            </w:r>
            <w:proofErr w:type="spellEnd"/>
            <w:proofErr w:type="gramEnd"/>
            <w:r w:rsidRPr="00D724FE">
              <w:t>/</w:t>
            </w:r>
            <w:proofErr w:type="spellStart"/>
            <w:r w:rsidRPr="00D724FE">
              <w:t>п</w:t>
            </w:r>
            <w:proofErr w:type="spellEnd"/>
          </w:p>
        </w:tc>
        <w:tc>
          <w:tcPr>
            <w:tcW w:w="3175" w:type="dxa"/>
          </w:tcPr>
          <w:p w:rsidR="00DB431C" w:rsidRPr="00D724FE" w:rsidRDefault="00DB431C">
            <w:pPr>
              <w:pStyle w:val="ConsPlusNormal"/>
              <w:jc w:val="center"/>
            </w:pPr>
            <w:r w:rsidRPr="00D724FE">
              <w:t>Ошибка</w:t>
            </w:r>
          </w:p>
        </w:tc>
        <w:tc>
          <w:tcPr>
            <w:tcW w:w="5386" w:type="dxa"/>
          </w:tcPr>
          <w:p w:rsidR="00DB431C" w:rsidRPr="00D724FE" w:rsidRDefault="00DB431C">
            <w:pPr>
              <w:pStyle w:val="ConsPlusNormal"/>
              <w:jc w:val="center"/>
            </w:pPr>
            <w:r w:rsidRPr="00D724FE">
              <w:t>Правильные действия</w:t>
            </w:r>
          </w:p>
        </w:tc>
      </w:tr>
      <w:tr w:rsidR="00DB431C" w:rsidRPr="00D724FE">
        <w:tc>
          <w:tcPr>
            <w:tcW w:w="510" w:type="dxa"/>
          </w:tcPr>
          <w:p w:rsidR="00DB431C" w:rsidRPr="00D724FE" w:rsidRDefault="00DB431C">
            <w:pPr>
              <w:pStyle w:val="ConsPlusNormal"/>
              <w:jc w:val="center"/>
            </w:pPr>
            <w:r w:rsidRPr="00D724FE">
              <w:t>1.</w:t>
            </w:r>
          </w:p>
        </w:tc>
        <w:tc>
          <w:tcPr>
            <w:tcW w:w="3175" w:type="dxa"/>
            <w:vAlign w:val="bottom"/>
          </w:tcPr>
          <w:p w:rsidR="00DB431C" w:rsidRPr="00D724FE" w:rsidRDefault="00DB431C">
            <w:pPr>
              <w:pStyle w:val="ConsPlusNormal"/>
            </w:pPr>
            <w:r w:rsidRPr="00D724FE">
              <w:t xml:space="preserve">В поле "Доход по основному месту работы" указывается </w:t>
            </w:r>
            <w:r w:rsidRPr="00D724FE">
              <w:lastRenderedPageBreak/>
              <w:t>суммарный доход, полученный по всем местам, где осуществлялась трудовая деятельность.</w:t>
            </w:r>
          </w:p>
        </w:tc>
        <w:tc>
          <w:tcPr>
            <w:tcW w:w="5386" w:type="dxa"/>
          </w:tcPr>
          <w:p w:rsidR="00DB431C" w:rsidRPr="00D724FE" w:rsidRDefault="00DB431C">
            <w:pPr>
              <w:pStyle w:val="ConsPlusNormal"/>
              <w:jc w:val="both"/>
            </w:pPr>
            <w:r w:rsidRPr="00D724FE">
              <w:lastRenderedPageBreak/>
              <w:t xml:space="preserve">В указанном поле отражается доход, полученный служащим (работником), его супругой (супругом) в том </w:t>
            </w:r>
            <w:r w:rsidRPr="00D724FE">
              <w:lastRenderedPageBreak/>
              <w:t>государственном органе (организации), в котором он (она) замещает должность в период представления сведений.</w:t>
            </w:r>
          </w:p>
        </w:tc>
      </w:tr>
      <w:tr w:rsidR="00DB431C" w:rsidRPr="00D724FE">
        <w:tc>
          <w:tcPr>
            <w:tcW w:w="510" w:type="dxa"/>
          </w:tcPr>
          <w:p w:rsidR="00DB431C" w:rsidRPr="00D724FE" w:rsidRDefault="00DB431C">
            <w:pPr>
              <w:pStyle w:val="ConsPlusNormal"/>
            </w:pPr>
          </w:p>
        </w:tc>
        <w:tc>
          <w:tcPr>
            <w:tcW w:w="3175" w:type="dxa"/>
          </w:tcPr>
          <w:p w:rsidR="00DB431C" w:rsidRPr="00D724FE" w:rsidRDefault="00DB431C">
            <w:pPr>
              <w:pStyle w:val="ConsPlusNormal"/>
            </w:pPr>
          </w:p>
        </w:tc>
        <w:tc>
          <w:tcPr>
            <w:tcW w:w="5386" w:type="dxa"/>
            <w:vAlign w:val="bottom"/>
          </w:tcPr>
          <w:p w:rsidR="00DB431C" w:rsidRPr="00D724FE" w:rsidRDefault="00DB431C">
            <w:pPr>
              <w:pStyle w:val="ConsPlusNormal"/>
              <w:ind w:firstLine="540"/>
              <w:jc w:val="both"/>
            </w:pPr>
            <w:r w:rsidRPr="00D724FE">
              <w:t>Указанию подлежит общая сумма дохода, содержащаяся в справке N 2-НДФЛ, выдаваемой по основному месту службы (работы). Если по основному месту работы получен доход, который не включен в справку N 2-НДФЛ, он подлежит указанию в графе "Иные доходы".</w:t>
            </w:r>
          </w:p>
          <w:p w:rsidR="00DB431C" w:rsidRPr="00D724FE" w:rsidRDefault="00DB431C">
            <w:pPr>
              <w:pStyle w:val="ConsPlusNormal"/>
              <w:ind w:firstLine="540"/>
              <w:jc w:val="both"/>
            </w:pPr>
            <w:r w:rsidRPr="00D724FE">
              <w:t>Если смена основного места работы (переход в другой государственный орган, трудоустройство в иную организацию) состоялось в отчетном периоде, доход, полученный по предыдущему месту службы (работы), указывается в поле "иные доходы". При этом в графе "вид дохода" указывается предыдущее место работы.</w:t>
            </w:r>
          </w:p>
        </w:tc>
      </w:tr>
      <w:tr w:rsidR="00DB431C" w:rsidRPr="00D724FE">
        <w:tc>
          <w:tcPr>
            <w:tcW w:w="510" w:type="dxa"/>
          </w:tcPr>
          <w:p w:rsidR="00DB431C" w:rsidRPr="00D724FE" w:rsidRDefault="00DB431C">
            <w:pPr>
              <w:pStyle w:val="ConsPlusNormal"/>
              <w:jc w:val="center"/>
            </w:pPr>
            <w:r w:rsidRPr="00D724FE">
              <w:t>2.</w:t>
            </w:r>
          </w:p>
        </w:tc>
        <w:tc>
          <w:tcPr>
            <w:tcW w:w="3175" w:type="dxa"/>
          </w:tcPr>
          <w:p w:rsidR="00DB431C" w:rsidRPr="00D724FE" w:rsidRDefault="00DB431C">
            <w:pPr>
              <w:pStyle w:val="ConsPlusNormal"/>
            </w:pPr>
            <w:r w:rsidRPr="00D724FE">
              <w:t>В поле "Доход от вкладов в банках и иных кредитных организациях" не указываются доходы от вкладов, в том числе закрытых в отчетном периоде. Доходы, полученные в иностранной валюте, отражаются в соответствующей валюте.</w:t>
            </w:r>
          </w:p>
        </w:tc>
        <w:tc>
          <w:tcPr>
            <w:tcW w:w="5386" w:type="dxa"/>
            <w:vAlign w:val="bottom"/>
          </w:tcPr>
          <w:p w:rsidR="00DB431C" w:rsidRPr="00D724FE" w:rsidRDefault="00DB431C">
            <w:pPr>
              <w:pStyle w:val="ConsPlusNormal"/>
              <w:ind w:firstLine="540"/>
              <w:jc w:val="both"/>
            </w:pPr>
            <w:r w:rsidRPr="00D724FE">
              <w:t>В данном поле указывается общая сумма доходов, полученных (выплаченных) в отчетном периоде в виде процентов по любым вкладам (счетам) в банках и иных кредитных организациях, вне зависимости от их срока, вида и валюты, а также доходы от вкладов (счетов), закрытых в отчетном периоде. Доход, полученный в иностранной валюте, указывается в рублях по курсу Банка России на дату получения дохода. Этой датой является день выплаты дохода. В случае неоднократного получения в отчетном периоде доходов по вкладам в иностранной валюте, общий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tc>
      </w:tr>
      <w:tr w:rsidR="00DB431C" w:rsidRPr="00D724FE">
        <w:tc>
          <w:tcPr>
            <w:tcW w:w="510" w:type="dxa"/>
            <w:vMerge w:val="restart"/>
          </w:tcPr>
          <w:p w:rsidR="00DB431C" w:rsidRPr="00D724FE" w:rsidRDefault="00DB431C">
            <w:pPr>
              <w:pStyle w:val="ConsPlusNormal"/>
              <w:jc w:val="center"/>
            </w:pPr>
            <w:r w:rsidRPr="00D724FE">
              <w:t>3.</w:t>
            </w:r>
          </w:p>
        </w:tc>
        <w:tc>
          <w:tcPr>
            <w:tcW w:w="3175" w:type="dxa"/>
            <w:tcBorders>
              <w:bottom w:val="nil"/>
            </w:tcBorders>
          </w:tcPr>
          <w:p w:rsidR="00DB431C" w:rsidRPr="00D724FE" w:rsidRDefault="00DB431C">
            <w:pPr>
              <w:pStyle w:val="ConsPlusNormal"/>
            </w:pPr>
            <w:r w:rsidRPr="00D724FE">
              <w:t>В поле "Иные доходы":</w:t>
            </w:r>
          </w:p>
          <w:p w:rsidR="00DB431C" w:rsidRPr="00D724FE" w:rsidRDefault="00DB431C">
            <w:pPr>
              <w:pStyle w:val="ConsPlusNormal"/>
            </w:pPr>
            <w:r w:rsidRPr="00D724FE">
              <w:t>а) не отражаются:</w:t>
            </w:r>
          </w:p>
          <w:p w:rsidR="00DB431C" w:rsidRPr="00D724FE" w:rsidRDefault="00DB431C">
            <w:pPr>
              <w:pStyle w:val="ConsPlusNormal"/>
            </w:pPr>
            <w:r w:rsidRPr="00D724FE">
              <w:t>- доходы от реализации недвижимого имущества, транспортных средств (в том числе по "</w:t>
            </w:r>
            <w:proofErr w:type="spellStart"/>
            <w:r w:rsidRPr="00D724FE">
              <w:t>трейд-ин</w:t>
            </w:r>
            <w:proofErr w:type="spellEnd"/>
            <w:r w:rsidRPr="00D724FE">
              <w:t>") и иного имущества, в том числе в случае продажи указанного имущества членам семьи или иным родственникам;</w:t>
            </w:r>
          </w:p>
          <w:p w:rsidR="00DB431C" w:rsidRPr="00D724FE" w:rsidRDefault="00DB431C">
            <w:pPr>
              <w:pStyle w:val="ConsPlusNormal"/>
              <w:jc w:val="both"/>
            </w:pPr>
            <w:r w:rsidRPr="00D724FE">
              <w:t>- средства, полученные в порядке дарения или наследования;</w:t>
            </w:r>
          </w:p>
          <w:p w:rsidR="00DB431C" w:rsidRPr="00D724FE" w:rsidRDefault="00DB431C">
            <w:pPr>
              <w:pStyle w:val="ConsPlusNormal"/>
              <w:jc w:val="both"/>
            </w:pPr>
            <w:r w:rsidRPr="00D724FE">
              <w:t>- доходы членов профсоюзных организаций, полученные от данных профсоюзных организаций;</w:t>
            </w:r>
          </w:p>
          <w:p w:rsidR="00DB431C" w:rsidRPr="00D724FE" w:rsidRDefault="00DB431C">
            <w:pPr>
              <w:pStyle w:val="ConsPlusNormal"/>
            </w:pPr>
            <w:r w:rsidRPr="00D724FE">
              <w:t xml:space="preserve">- пособие по временной нетрудоспособности и иные </w:t>
            </w:r>
            <w:r w:rsidRPr="00D724FE">
              <w:lastRenderedPageBreak/>
              <w:t>виды социальных пособий;</w:t>
            </w:r>
          </w:p>
          <w:p w:rsidR="00DB431C" w:rsidRPr="00D724FE" w:rsidRDefault="00DB431C">
            <w:pPr>
              <w:pStyle w:val="ConsPlusNormal"/>
              <w:jc w:val="both"/>
            </w:pPr>
            <w:r w:rsidRPr="00D724FE">
              <w:t>-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tc>
        <w:tc>
          <w:tcPr>
            <w:tcW w:w="5386" w:type="dxa"/>
            <w:tcBorders>
              <w:bottom w:val="nil"/>
            </w:tcBorders>
          </w:tcPr>
          <w:p w:rsidR="00DB431C" w:rsidRPr="00D724FE" w:rsidRDefault="00DB431C">
            <w:pPr>
              <w:pStyle w:val="ConsPlusNormal"/>
              <w:jc w:val="both"/>
            </w:pPr>
            <w:r w:rsidRPr="00D724FE">
              <w:lastRenderedPageBreak/>
              <w:t>В поле "Иные доходы" необходимо отражать все доходы, которые не были отражены в полях 1 - 5 раздела "Сведения о доходах". Перечень доходов, которые подлежат указанию в поле "Иные доходы", представлен в пункте 55 Методических рекомендаций.</w:t>
            </w:r>
          </w:p>
        </w:tc>
      </w:tr>
      <w:tr w:rsidR="00DB431C" w:rsidRPr="00D724FE">
        <w:tblPrEx>
          <w:tblBorders>
            <w:insideH w:val="nil"/>
          </w:tblBorders>
        </w:tblPrEx>
        <w:tc>
          <w:tcPr>
            <w:tcW w:w="510" w:type="dxa"/>
            <w:vMerge/>
          </w:tcPr>
          <w:p w:rsidR="00DB431C" w:rsidRPr="00D724FE" w:rsidRDefault="00DB431C"/>
        </w:tc>
        <w:tc>
          <w:tcPr>
            <w:tcW w:w="3175" w:type="dxa"/>
            <w:tcBorders>
              <w:top w:val="nil"/>
            </w:tcBorders>
          </w:tcPr>
          <w:p w:rsidR="00DB431C" w:rsidRPr="00D724FE" w:rsidRDefault="00DB431C">
            <w:pPr>
              <w:pStyle w:val="ConsPlusNormal"/>
            </w:pPr>
            <w:r w:rsidRPr="00D724FE">
              <w:t>б) отражаются сведения о денежных средствах, полученных служащим (работником), его супругой (супругом) в виде кредитов, займов, налогового вычета.</w:t>
            </w:r>
          </w:p>
        </w:tc>
        <w:tc>
          <w:tcPr>
            <w:tcW w:w="5386" w:type="dxa"/>
            <w:tcBorders>
              <w:top w:val="nil"/>
            </w:tcBorders>
          </w:tcPr>
          <w:p w:rsidR="00DB431C" w:rsidRPr="00D724FE" w:rsidRDefault="00DB431C">
            <w:pPr>
              <w:pStyle w:val="ConsPlusNormal"/>
              <w:ind w:firstLine="283"/>
              <w:jc w:val="both"/>
            </w:pPr>
            <w:r w:rsidRPr="00D724FE">
              <w:t>Денежные средства, полученные служащим (работником), его супругой (супругом) в виде кредитов, займов, налогового вычета не считаются доходом и не подлежат отражению в поле "Иные доходы".</w:t>
            </w:r>
          </w:p>
        </w:tc>
      </w:tr>
    </w:tbl>
    <w:p w:rsidR="00DB431C" w:rsidRPr="00D724FE" w:rsidRDefault="00DB431C">
      <w:pPr>
        <w:pStyle w:val="ConsPlusNormal"/>
        <w:jc w:val="both"/>
      </w:pPr>
    </w:p>
    <w:p w:rsidR="00DB431C" w:rsidRPr="00D724FE" w:rsidRDefault="00DB431C">
      <w:pPr>
        <w:pStyle w:val="ConsPlusTitle"/>
        <w:jc w:val="center"/>
        <w:outlineLvl w:val="1"/>
      </w:pPr>
      <w:r w:rsidRPr="00D724FE">
        <w:t>Раздел 2. "Сведения о расходах"</w:t>
      </w:r>
    </w:p>
    <w:p w:rsidR="00DB431C" w:rsidRPr="00D724FE" w:rsidRDefault="00DB43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75"/>
        <w:gridCol w:w="5386"/>
      </w:tblGrid>
      <w:tr w:rsidR="00DB431C" w:rsidRPr="00D724FE">
        <w:tc>
          <w:tcPr>
            <w:tcW w:w="510" w:type="dxa"/>
          </w:tcPr>
          <w:p w:rsidR="00DB431C" w:rsidRPr="00D724FE" w:rsidRDefault="00DB431C">
            <w:pPr>
              <w:pStyle w:val="ConsPlusNormal"/>
              <w:jc w:val="center"/>
            </w:pPr>
            <w:r w:rsidRPr="00D724FE">
              <w:t>N</w:t>
            </w:r>
          </w:p>
          <w:p w:rsidR="00DB431C" w:rsidRPr="00D724FE" w:rsidRDefault="00DB431C">
            <w:pPr>
              <w:pStyle w:val="ConsPlusNormal"/>
              <w:jc w:val="center"/>
            </w:pPr>
            <w:proofErr w:type="spellStart"/>
            <w:proofErr w:type="gramStart"/>
            <w:r w:rsidRPr="00D724FE">
              <w:t>п</w:t>
            </w:r>
            <w:proofErr w:type="spellEnd"/>
            <w:proofErr w:type="gramEnd"/>
            <w:r w:rsidRPr="00D724FE">
              <w:t>/</w:t>
            </w:r>
            <w:proofErr w:type="spellStart"/>
            <w:r w:rsidRPr="00D724FE">
              <w:t>п</w:t>
            </w:r>
            <w:proofErr w:type="spellEnd"/>
          </w:p>
        </w:tc>
        <w:tc>
          <w:tcPr>
            <w:tcW w:w="3175" w:type="dxa"/>
          </w:tcPr>
          <w:p w:rsidR="00DB431C" w:rsidRPr="00D724FE" w:rsidRDefault="00DB431C">
            <w:pPr>
              <w:pStyle w:val="ConsPlusNormal"/>
              <w:jc w:val="center"/>
            </w:pPr>
            <w:r w:rsidRPr="00D724FE">
              <w:t>Ошибка</w:t>
            </w:r>
          </w:p>
        </w:tc>
        <w:tc>
          <w:tcPr>
            <w:tcW w:w="5386" w:type="dxa"/>
          </w:tcPr>
          <w:p w:rsidR="00DB431C" w:rsidRPr="00D724FE" w:rsidRDefault="00DB431C">
            <w:pPr>
              <w:pStyle w:val="ConsPlusNormal"/>
              <w:jc w:val="center"/>
            </w:pPr>
            <w:r w:rsidRPr="00D724FE">
              <w:t>Правильные действия</w:t>
            </w:r>
          </w:p>
        </w:tc>
      </w:tr>
      <w:tr w:rsidR="00DB431C" w:rsidRPr="00D724FE">
        <w:tc>
          <w:tcPr>
            <w:tcW w:w="510" w:type="dxa"/>
          </w:tcPr>
          <w:p w:rsidR="00DB431C" w:rsidRPr="00D724FE" w:rsidRDefault="00DB431C">
            <w:pPr>
              <w:pStyle w:val="ConsPlusNormal"/>
              <w:jc w:val="center"/>
            </w:pPr>
            <w:r w:rsidRPr="00D724FE">
              <w:t>1.</w:t>
            </w:r>
          </w:p>
        </w:tc>
        <w:tc>
          <w:tcPr>
            <w:tcW w:w="3175" w:type="dxa"/>
          </w:tcPr>
          <w:p w:rsidR="00DB431C" w:rsidRPr="00D724FE" w:rsidRDefault="00DB431C">
            <w:pPr>
              <w:pStyle w:val="ConsPlusNormal"/>
            </w:pPr>
            <w:r w:rsidRPr="00D724FE">
              <w:t>Не всегда правильно и обоснованно заполняется раздел 2 "Сведения о расходах".</w:t>
            </w:r>
          </w:p>
        </w:tc>
        <w:tc>
          <w:tcPr>
            <w:tcW w:w="5386" w:type="dxa"/>
            <w:vAlign w:val="bottom"/>
          </w:tcPr>
          <w:p w:rsidR="00DB431C" w:rsidRPr="00D724FE" w:rsidRDefault="00DB431C">
            <w:pPr>
              <w:pStyle w:val="ConsPlusNormal"/>
              <w:ind w:firstLine="283"/>
              <w:jc w:val="both"/>
            </w:pPr>
            <w:proofErr w:type="gramStart"/>
            <w:r w:rsidRPr="00D724FE">
              <w:t>Раздел 2 "Сведения о расходах" заполняется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w:t>
            </w:r>
            <w:proofErr w:type="gramEnd"/>
            <w:r w:rsidRPr="00D724FE">
              <w:t xml:space="preserve"> (супруга) за три последних года, предшествующих отчетному периоду (исключая отчетный период). Соответствующая информация указывается по каждой сделке.</w:t>
            </w:r>
          </w:p>
          <w:p w:rsidR="00DB431C" w:rsidRPr="00D724FE" w:rsidRDefault="00DB431C">
            <w:pPr>
              <w:pStyle w:val="ConsPlusNormal"/>
              <w:ind w:firstLine="283"/>
              <w:jc w:val="both"/>
            </w:pPr>
            <w:r w:rsidRPr="00D724FE">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w:t>
            </w:r>
          </w:p>
        </w:tc>
      </w:tr>
      <w:tr w:rsidR="00DB431C" w:rsidRPr="00D724FE">
        <w:tc>
          <w:tcPr>
            <w:tcW w:w="510" w:type="dxa"/>
          </w:tcPr>
          <w:p w:rsidR="00DB431C" w:rsidRPr="00D724FE" w:rsidRDefault="00DB431C">
            <w:pPr>
              <w:pStyle w:val="ConsPlusNormal"/>
              <w:jc w:val="center"/>
            </w:pPr>
            <w:r w:rsidRPr="00D724FE">
              <w:t>2.</w:t>
            </w:r>
          </w:p>
        </w:tc>
        <w:tc>
          <w:tcPr>
            <w:tcW w:w="3175" w:type="dxa"/>
          </w:tcPr>
          <w:p w:rsidR="00DB431C" w:rsidRPr="00D724FE" w:rsidRDefault="00DB431C">
            <w:pPr>
              <w:pStyle w:val="ConsPlusNormal"/>
            </w:pPr>
            <w:r w:rsidRPr="00D724FE">
              <w:t>Не заполняется раздел 2 "Сведения о расходах" в случаях приобретения объекта недвижимого имущества на средства, предоставленные государством (например, единовременная субсидия на приобретение жилого помещения).</w:t>
            </w:r>
          </w:p>
        </w:tc>
        <w:tc>
          <w:tcPr>
            <w:tcW w:w="5386" w:type="dxa"/>
            <w:vAlign w:val="bottom"/>
          </w:tcPr>
          <w:p w:rsidR="00DB431C" w:rsidRPr="00D724FE" w:rsidRDefault="00DB431C">
            <w:pPr>
              <w:pStyle w:val="ConsPlusNormal"/>
              <w:ind w:firstLine="283"/>
              <w:jc w:val="both"/>
            </w:pPr>
            <w:proofErr w:type="gramStart"/>
            <w:r w:rsidRPr="00D724FE">
              <w:t>Использование для приобретения объекта недвижимого имущества средств, предоставленных государством, не освобождает служащего (работника), его супругу (супруга), несовершеннолетнего ребенка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году совершения сделки).</w:t>
            </w:r>
            <w:proofErr w:type="gramEnd"/>
          </w:p>
        </w:tc>
      </w:tr>
      <w:tr w:rsidR="00DB431C" w:rsidRPr="00D724FE">
        <w:tc>
          <w:tcPr>
            <w:tcW w:w="510" w:type="dxa"/>
          </w:tcPr>
          <w:p w:rsidR="00DB431C" w:rsidRPr="00D724FE" w:rsidRDefault="00DB431C">
            <w:pPr>
              <w:pStyle w:val="ConsPlusNormal"/>
              <w:jc w:val="center"/>
            </w:pPr>
            <w:r w:rsidRPr="00D724FE">
              <w:t>3.</w:t>
            </w:r>
          </w:p>
        </w:tc>
        <w:tc>
          <w:tcPr>
            <w:tcW w:w="3175" w:type="dxa"/>
          </w:tcPr>
          <w:p w:rsidR="00DB431C" w:rsidRPr="00D724FE" w:rsidRDefault="00DB431C">
            <w:pPr>
              <w:pStyle w:val="ConsPlusNormal"/>
            </w:pPr>
            <w:r w:rsidRPr="00D724FE">
              <w:t xml:space="preserve">Не заполняется раздел 2 </w:t>
            </w:r>
            <w:r w:rsidRPr="00D724FE">
              <w:lastRenderedPageBreak/>
              <w:t>"Сведения о расходах" в случаях заключения в отчетном периоде договора участия в долевом строительстве, когда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отчетному периоду.</w:t>
            </w:r>
          </w:p>
        </w:tc>
        <w:tc>
          <w:tcPr>
            <w:tcW w:w="5386" w:type="dxa"/>
          </w:tcPr>
          <w:p w:rsidR="00DB431C" w:rsidRPr="00D724FE" w:rsidRDefault="00DB431C">
            <w:pPr>
              <w:pStyle w:val="ConsPlusNormal"/>
              <w:ind w:firstLine="283"/>
              <w:jc w:val="both"/>
            </w:pPr>
            <w:r w:rsidRPr="00D724FE">
              <w:lastRenderedPageBreak/>
              <w:t xml:space="preserve">Сведения об объекте долевого строительства, в </w:t>
            </w:r>
            <w:r w:rsidRPr="00D724FE">
              <w:lastRenderedPageBreak/>
              <w:t>отношении которого заключен договор участия в долевом строительстве, отражаются в разделе 2 "Сведения о расходах" в случае, если уплаченная в отчетный период по указанному договору сумма превышает общий доход служащего (работника)</w:t>
            </w:r>
          </w:p>
          <w:p w:rsidR="00DB431C" w:rsidRPr="00D724FE" w:rsidRDefault="00DB431C">
            <w:pPr>
              <w:pStyle w:val="ConsPlusNormal"/>
              <w:ind w:firstLine="283"/>
              <w:jc w:val="both"/>
            </w:pPr>
            <w:r w:rsidRPr="00D724FE">
              <w:t>и его супруги (супруга) за три последних года, предшествующих совершению сделки.</w:t>
            </w:r>
          </w:p>
          <w:p w:rsidR="00DB431C" w:rsidRPr="00D724FE" w:rsidRDefault="00DB431C">
            <w:pPr>
              <w:pStyle w:val="ConsPlusNormal"/>
              <w:ind w:firstLine="283"/>
              <w:jc w:val="both"/>
            </w:pPr>
            <w:r w:rsidRPr="00D724FE">
              <w:t>В случае</w:t>
            </w:r>
            <w:proofErr w:type="gramStart"/>
            <w:r w:rsidRPr="00D724FE">
              <w:t>,</w:t>
            </w:r>
            <w:proofErr w:type="gramEnd"/>
            <w:r w:rsidRPr="00D724FE">
              <w:t xml:space="preserve"> если сумма оплаты по договору участия в долевом строительстве превышает 500 тыс. рублей, то информация о заключении такого договора подлежит отражению в разделе 6.2 "Срочные обязательства финансового характера".</w:t>
            </w:r>
          </w:p>
          <w:p w:rsidR="00DB431C" w:rsidRPr="00D724FE" w:rsidRDefault="00DB431C">
            <w:pPr>
              <w:pStyle w:val="ConsPlusNormal"/>
              <w:ind w:firstLine="283"/>
              <w:jc w:val="both"/>
            </w:pPr>
            <w:r w:rsidRPr="00D724FE">
              <w:t>При заключении в отчетном периоде нескольких договоров участия в долевом строительстве учитывается общая сумма, уплаченная по всем договорам.</w:t>
            </w:r>
          </w:p>
        </w:tc>
      </w:tr>
      <w:tr w:rsidR="00DB431C" w:rsidRPr="00D724FE">
        <w:tc>
          <w:tcPr>
            <w:tcW w:w="510" w:type="dxa"/>
            <w:vMerge w:val="restart"/>
          </w:tcPr>
          <w:p w:rsidR="00DB431C" w:rsidRPr="00D724FE" w:rsidRDefault="00DB431C">
            <w:pPr>
              <w:pStyle w:val="ConsPlusNormal"/>
              <w:jc w:val="center"/>
            </w:pPr>
            <w:r w:rsidRPr="00D724FE">
              <w:lastRenderedPageBreak/>
              <w:t>4.</w:t>
            </w:r>
          </w:p>
        </w:tc>
        <w:tc>
          <w:tcPr>
            <w:tcW w:w="3175" w:type="dxa"/>
            <w:tcBorders>
              <w:bottom w:val="nil"/>
            </w:tcBorders>
          </w:tcPr>
          <w:p w:rsidR="00DB431C" w:rsidRPr="00D724FE" w:rsidRDefault="00DB431C">
            <w:pPr>
              <w:pStyle w:val="ConsPlusNormal"/>
            </w:pPr>
            <w:r w:rsidRPr="00D724FE">
              <w:t>При заполнении графы</w:t>
            </w:r>
          </w:p>
          <w:p w:rsidR="00DB431C" w:rsidRPr="00D724FE" w:rsidRDefault="00DB431C">
            <w:pPr>
              <w:pStyle w:val="ConsPlusNormal"/>
            </w:pPr>
            <w:r w:rsidRPr="00D724FE">
              <w:t>"Основание приобретения имущества" раздела 2 "Сведения о расходах" служащим (работником) не указываются документы, являющиеся законным основанием для возникновения права собственности, либо указываются неправильно.</w:t>
            </w:r>
          </w:p>
        </w:tc>
        <w:tc>
          <w:tcPr>
            <w:tcW w:w="5386" w:type="dxa"/>
            <w:tcBorders>
              <w:bottom w:val="nil"/>
            </w:tcBorders>
          </w:tcPr>
          <w:p w:rsidR="00DB431C" w:rsidRPr="00D724FE" w:rsidRDefault="00DB431C">
            <w:pPr>
              <w:pStyle w:val="ConsPlusNormal"/>
              <w:ind w:firstLine="283"/>
              <w:jc w:val="both"/>
            </w:pPr>
            <w:r w:rsidRPr="00D724FE">
              <w:t>При заполнении раздела 2 "Сведения о расходах"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долевого участия в строительстве).</w:t>
            </w:r>
          </w:p>
          <w:p w:rsidR="00DB431C" w:rsidRPr="00D724FE" w:rsidRDefault="00DB431C">
            <w:pPr>
              <w:pStyle w:val="ConsPlusNormal"/>
              <w:ind w:firstLine="283"/>
              <w:jc w:val="both"/>
            </w:pPr>
            <w:r w:rsidRPr="00D724FE">
              <w:t>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tc>
      </w:tr>
      <w:tr w:rsidR="00DB431C" w:rsidRPr="00D724FE">
        <w:tblPrEx>
          <w:tblBorders>
            <w:insideH w:val="nil"/>
          </w:tblBorders>
        </w:tblPrEx>
        <w:tc>
          <w:tcPr>
            <w:tcW w:w="510" w:type="dxa"/>
            <w:vMerge/>
          </w:tcPr>
          <w:p w:rsidR="00DB431C" w:rsidRPr="00D724FE" w:rsidRDefault="00DB431C"/>
        </w:tc>
        <w:tc>
          <w:tcPr>
            <w:tcW w:w="3175" w:type="dxa"/>
            <w:tcBorders>
              <w:top w:val="nil"/>
            </w:tcBorders>
          </w:tcPr>
          <w:p w:rsidR="00DB431C" w:rsidRPr="00D724FE" w:rsidRDefault="00DB431C">
            <w:pPr>
              <w:pStyle w:val="ConsPlusNormal"/>
            </w:pPr>
            <w:r w:rsidRPr="00D724FE">
              <w:t>К справке не прилагаются копии документов, являющихся законным основанием для возникновения права собственности</w:t>
            </w:r>
          </w:p>
        </w:tc>
        <w:tc>
          <w:tcPr>
            <w:tcW w:w="5386" w:type="dxa"/>
            <w:tcBorders>
              <w:top w:val="nil"/>
            </w:tcBorders>
          </w:tcPr>
          <w:p w:rsidR="00DB431C" w:rsidRPr="00D724FE" w:rsidRDefault="00DB431C">
            <w:pPr>
              <w:pStyle w:val="ConsPlusNormal"/>
              <w:ind w:firstLine="283"/>
              <w:jc w:val="both"/>
            </w:pPr>
            <w:r w:rsidRPr="00D724FE">
              <w:t>При этом к справке в обязательном порядке прилагаются копии документов, являющихся законным основанием для возникновения права собственности.</w:t>
            </w:r>
          </w:p>
        </w:tc>
      </w:tr>
    </w:tbl>
    <w:p w:rsidR="00DB431C" w:rsidRPr="00D724FE" w:rsidRDefault="00DB431C">
      <w:pPr>
        <w:pStyle w:val="ConsPlusNormal"/>
        <w:jc w:val="both"/>
      </w:pPr>
    </w:p>
    <w:p w:rsidR="00DB431C" w:rsidRPr="00D724FE" w:rsidRDefault="00DB431C">
      <w:pPr>
        <w:pStyle w:val="ConsPlusTitle"/>
        <w:jc w:val="center"/>
        <w:outlineLvl w:val="1"/>
      </w:pPr>
      <w:r w:rsidRPr="00D724FE">
        <w:t>Раздел 3. "Сведения об имуществе"</w:t>
      </w:r>
    </w:p>
    <w:p w:rsidR="00DB431C" w:rsidRPr="00D724FE" w:rsidRDefault="00DB431C">
      <w:pPr>
        <w:pStyle w:val="ConsPlusNormal"/>
        <w:jc w:val="both"/>
      </w:pPr>
    </w:p>
    <w:p w:rsidR="00DB431C" w:rsidRPr="00D724FE" w:rsidRDefault="00DB431C">
      <w:pPr>
        <w:pStyle w:val="ConsPlusTitle"/>
        <w:jc w:val="center"/>
        <w:outlineLvl w:val="2"/>
      </w:pPr>
      <w:r w:rsidRPr="00D724FE">
        <w:t>Подраздел 3.1. "Недвижимое имущество"</w:t>
      </w:r>
    </w:p>
    <w:p w:rsidR="00DB431C" w:rsidRPr="00D724FE" w:rsidRDefault="00DB43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75"/>
        <w:gridCol w:w="5386"/>
      </w:tblGrid>
      <w:tr w:rsidR="00DB431C" w:rsidRPr="00D724FE">
        <w:tc>
          <w:tcPr>
            <w:tcW w:w="510" w:type="dxa"/>
          </w:tcPr>
          <w:p w:rsidR="00DB431C" w:rsidRPr="00D724FE" w:rsidRDefault="00DB431C">
            <w:pPr>
              <w:pStyle w:val="ConsPlusNormal"/>
              <w:jc w:val="center"/>
            </w:pPr>
            <w:r w:rsidRPr="00D724FE">
              <w:t>N</w:t>
            </w:r>
          </w:p>
          <w:p w:rsidR="00DB431C" w:rsidRPr="00D724FE" w:rsidRDefault="00DB431C">
            <w:pPr>
              <w:pStyle w:val="ConsPlusNormal"/>
              <w:jc w:val="center"/>
            </w:pPr>
            <w:proofErr w:type="spellStart"/>
            <w:proofErr w:type="gramStart"/>
            <w:r w:rsidRPr="00D724FE">
              <w:t>п</w:t>
            </w:r>
            <w:proofErr w:type="spellEnd"/>
            <w:proofErr w:type="gramEnd"/>
            <w:r w:rsidRPr="00D724FE">
              <w:t>/</w:t>
            </w:r>
            <w:proofErr w:type="spellStart"/>
            <w:r w:rsidRPr="00D724FE">
              <w:t>п</w:t>
            </w:r>
            <w:proofErr w:type="spellEnd"/>
          </w:p>
        </w:tc>
        <w:tc>
          <w:tcPr>
            <w:tcW w:w="3175" w:type="dxa"/>
          </w:tcPr>
          <w:p w:rsidR="00DB431C" w:rsidRPr="00D724FE" w:rsidRDefault="00DB431C">
            <w:pPr>
              <w:pStyle w:val="ConsPlusNormal"/>
              <w:jc w:val="center"/>
            </w:pPr>
            <w:r w:rsidRPr="00D724FE">
              <w:t>Ошибка</w:t>
            </w:r>
          </w:p>
        </w:tc>
        <w:tc>
          <w:tcPr>
            <w:tcW w:w="5386" w:type="dxa"/>
          </w:tcPr>
          <w:p w:rsidR="00DB431C" w:rsidRPr="00D724FE" w:rsidRDefault="00DB431C">
            <w:pPr>
              <w:pStyle w:val="ConsPlusNormal"/>
              <w:jc w:val="center"/>
            </w:pPr>
            <w:r w:rsidRPr="00D724FE">
              <w:t>Правильные действия</w:t>
            </w:r>
          </w:p>
        </w:tc>
      </w:tr>
      <w:tr w:rsidR="00DB431C" w:rsidRPr="00D724FE">
        <w:tc>
          <w:tcPr>
            <w:tcW w:w="510" w:type="dxa"/>
          </w:tcPr>
          <w:p w:rsidR="00DB431C" w:rsidRPr="00D724FE" w:rsidRDefault="00DB431C">
            <w:pPr>
              <w:pStyle w:val="ConsPlusNormal"/>
              <w:jc w:val="center"/>
            </w:pPr>
            <w:r w:rsidRPr="00D724FE">
              <w:t>1.</w:t>
            </w:r>
          </w:p>
        </w:tc>
        <w:tc>
          <w:tcPr>
            <w:tcW w:w="3175" w:type="dxa"/>
          </w:tcPr>
          <w:p w:rsidR="00DB431C" w:rsidRPr="00D724FE" w:rsidRDefault="00DB431C">
            <w:pPr>
              <w:pStyle w:val="ConsPlusNormal"/>
            </w:pPr>
            <w:r w:rsidRPr="00D724FE">
              <w:t xml:space="preserve">В подразделе 3.1 "Недвижимое имущество" не отражаются объекты недвижимого имущества, не используемые длительное время, либо право </w:t>
            </w:r>
            <w:proofErr w:type="gramStart"/>
            <w:r w:rsidRPr="00D724FE">
              <w:t>собственности</w:t>
            </w:r>
            <w:proofErr w:type="gramEnd"/>
            <w:r w:rsidRPr="00D724FE">
              <w:t xml:space="preserve"> на которые не </w:t>
            </w:r>
            <w:r w:rsidRPr="00D724FE">
              <w:lastRenderedPageBreak/>
              <w:t>зарегистрировано в установленном порядке (сведения об имеющихся правах на объекты недвижимого имущества не внесены в Единый государственный реестр прав на объекты недвижимого имущества, отсутствуют (утеряны) свидетельства о государственной регистрации права).</w:t>
            </w:r>
          </w:p>
        </w:tc>
        <w:tc>
          <w:tcPr>
            <w:tcW w:w="5386" w:type="dxa"/>
          </w:tcPr>
          <w:p w:rsidR="00DB431C" w:rsidRPr="00D724FE" w:rsidRDefault="00DB431C">
            <w:pPr>
              <w:pStyle w:val="ConsPlusNormal"/>
              <w:ind w:firstLine="540"/>
              <w:jc w:val="both"/>
            </w:pPr>
            <w:r w:rsidRPr="00D724FE">
              <w:lastRenderedPageBreak/>
              <w:t xml:space="preserve">В подразделе 3.1 "Недвижимое имущество" указываются все объекты недвижимости, принадлежащие служащему (работнику), члену его семьи на праве собственности, независимо от того, когда они были приобретены, в каком регионе Российской Федерации или в каком государстве </w:t>
            </w:r>
            <w:r w:rsidRPr="00D724FE">
              <w:lastRenderedPageBreak/>
              <w:t xml:space="preserve">зарегистрированы. Указанию также подлежит недвижимое имущество, полученное в порядке дарения, наследования или по решению суда, вступившего в законную силу, недвижимое имущество, право </w:t>
            </w:r>
            <w:proofErr w:type="gramStart"/>
            <w:r w:rsidRPr="00D724FE">
              <w:t>собственности</w:t>
            </w:r>
            <w:proofErr w:type="gramEnd"/>
            <w:r w:rsidRPr="00D724FE">
              <w:t xml:space="preserve"> на которое не зарегистрировано в установленном порядке (не осуществлена регистрация в </w:t>
            </w:r>
            <w:proofErr w:type="spellStart"/>
            <w:r w:rsidRPr="00D724FE">
              <w:t>Росреестре</w:t>
            </w:r>
            <w:proofErr w:type="spellEnd"/>
            <w:r w:rsidRPr="00D724FE">
              <w:t>).</w:t>
            </w:r>
          </w:p>
          <w:p w:rsidR="00DB431C" w:rsidRPr="00D724FE" w:rsidRDefault="00DB431C">
            <w:pPr>
              <w:pStyle w:val="ConsPlusNormal"/>
              <w:ind w:firstLine="540"/>
              <w:jc w:val="both"/>
            </w:pPr>
            <w:r w:rsidRPr="00D724FE">
              <w:t>Необходимо помнить, что лицо после приобретения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tc>
      </w:tr>
      <w:tr w:rsidR="00DB431C" w:rsidRPr="00D724FE">
        <w:tc>
          <w:tcPr>
            <w:tcW w:w="510" w:type="dxa"/>
            <w:vMerge w:val="restart"/>
          </w:tcPr>
          <w:p w:rsidR="00DB431C" w:rsidRPr="00D724FE" w:rsidRDefault="00DB431C">
            <w:pPr>
              <w:pStyle w:val="ConsPlusNormal"/>
              <w:jc w:val="center"/>
            </w:pPr>
            <w:r w:rsidRPr="00D724FE">
              <w:lastRenderedPageBreak/>
              <w:t>2.</w:t>
            </w:r>
          </w:p>
        </w:tc>
        <w:tc>
          <w:tcPr>
            <w:tcW w:w="3175" w:type="dxa"/>
            <w:tcBorders>
              <w:bottom w:val="nil"/>
            </w:tcBorders>
          </w:tcPr>
          <w:p w:rsidR="00DB431C" w:rsidRPr="00D724FE" w:rsidRDefault="00DB431C">
            <w:pPr>
              <w:pStyle w:val="ConsPlusNormal"/>
            </w:pPr>
            <w:r w:rsidRPr="00D724FE">
              <w:t>В подразделе 3.1 "Недвижимое имущество":</w:t>
            </w:r>
          </w:p>
          <w:p w:rsidR="00DB431C" w:rsidRPr="00D724FE" w:rsidRDefault="00DB431C">
            <w:pPr>
              <w:pStyle w:val="ConsPlusNormal"/>
            </w:pPr>
            <w:r w:rsidRPr="00D724FE">
              <w:t>а) не полностью отражается информация о виде и наименовании имеющегося недвижимого имущества;</w:t>
            </w:r>
          </w:p>
        </w:tc>
        <w:tc>
          <w:tcPr>
            <w:tcW w:w="5386" w:type="dxa"/>
            <w:tcBorders>
              <w:bottom w:val="nil"/>
            </w:tcBorders>
            <w:vAlign w:val="bottom"/>
          </w:tcPr>
          <w:p w:rsidR="00DB431C" w:rsidRPr="00D724FE" w:rsidRDefault="00DB431C">
            <w:pPr>
              <w:pStyle w:val="ConsPlusNormal"/>
              <w:ind w:firstLine="540"/>
              <w:jc w:val="both"/>
            </w:pPr>
            <w:r w:rsidRPr="00D724FE">
              <w:t>При указании сведений о земельных участках указывается вид земельного участка: под индивидуальное гаражное, жилищное строительство, дачный, садовый, приусадебный, огородный и другие. При заполнении пункта 3 "Квартиры" соответственно вносятся сведения о ней, например, 2-комнатная квартира.</w:t>
            </w:r>
          </w:p>
        </w:tc>
      </w:tr>
      <w:tr w:rsidR="00DB431C" w:rsidRPr="00D724FE">
        <w:tc>
          <w:tcPr>
            <w:tcW w:w="510" w:type="dxa"/>
            <w:vMerge/>
          </w:tcPr>
          <w:p w:rsidR="00DB431C" w:rsidRPr="00D724FE" w:rsidRDefault="00DB431C"/>
        </w:tc>
        <w:tc>
          <w:tcPr>
            <w:tcW w:w="3175" w:type="dxa"/>
            <w:tcBorders>
              <w:top w:val="nil"/>
            </w:tcBorders>
          </w:tcPr>
          <w:p w:rsidR="00DB431C" w:rsidRPr="00D724FE" w:rsidRDefault="00DB431C">
            <w:pPr>
              <w:pStyle w:val="ConsPlusNormal"/>
            </w:pPr>
            <w:r w:rsidRPr="00D724FE">
              <w:t>б) в поле "Иное недвижимое имущество" вид и наименование иного недвижимого имущества не указываются.</w:t>
            </w:r>
          </w:p>
        </w:tc>
        <w:tc>
          <w:tcPr>
            <w:tcW w:w="5386" w:type="dxa"/>
            <w:tcBorders>
              <w:top w:val="nil"/>
            </w:tcBorders>
          </w:tcPr>
          <w:p w:rsidR="00DB431C" w:rsidRPr="00D724FE" w:rsidRDefault="00DB431C">
            <w:pPr>
              <w:pStyle w:val="ConsPlusNormal"/>
              <w:ind w:firstLine="540"/>
              <w:jc w:val="both"/>
            </w:pPr>
            <w:r w:rsidRPr="00D724FE">
              <w:t>В поле "Иное недвижимое имущество" подраздела 3.1 "Недвижимое имущество" в обязательном порядке указываются вид и наименование недвижимого имущества в соответствии с правоустанавливающими документами.</w:t>
            </w:r>
          </w:p>
        </w:tc>
      </w:tr>
      <w:tr w:rsidR="00DB431C" w:rsidRPr="00D724FE">
        <w:tc>
          <w:tcPr>
            <w:tcW w:w="510" w:type="dxa"/>
          </w:tcPr>
          <w:p w:rsidR="00DB431C" w:rsidRPr="00D724FE" w:rsidRDefault="00DB431C">
            <w:pPr>
              <w:pStyle w:val="ConsPlusNormal"/>
              <w:jc w:val="center"/>
            </w:pPr>
            <w:r w:rsidRPr="00D724FE">
              <w:t>3.</w:t>
            </w:r>
          </w:p>
        </w:tc>
        <w:tc>
          <w:tcPr>
            <w:tcW w:w="3175" w:type="dxa"/>
          </w:tcPr>
          <w:p w:rsidR="00DB431C" w:rsidRPr="00D724FE" w:rsidRDefault="00DB431C">
            <w:pPr>
              <w:pStyle w:val="ConsPlusNormal"/>
            </w:pPr>
            <w:r w:rsidRPr="00D724FE">
              <w:t>Не отражается информация о земельном участке, на котором расположен объект недвижимого имущества, находящийся в собственности.</w:t>
            </w:r>
          </w:p>
        </w:tc>
        <w:tc>
          <w:tcPr>
            <w:tcW w:w="5386" w:type="dxa"/>
            <w:vAlign w:val="bottom"/>
          </w:tcPr>
          <w:p w:rsidR="00DB431C" w:rsidRPr="00D724FE" w:rsidRDefault="00DB431C">
            <w:pPr>
              <w:pStyle w:val="ConsPlusNormal"/>
              <w:ind w:firstLine="540"/>
              <w:jc w:val="both"/>
            </w:pPr>
            <w:proofErr w:type="gramStart"/>
            <w:r w:rsidRPr="00D724FE">
              <w:t>При наличии в собственности жилого, дачного или садового дома, гаража, информация о которых отражается в подразделе 3.1 "Недвижимое имущество", информация о земельном участке, на котором расположен соответствующий объект недвижимого имущества, подлежит указанию в разделе 3.1 "Сведения об имуществе" или 6.1 "Объекты недвижимого имущества, находящиеся в пользовании" (в зависимости от наличия зарегистрированного права собственности).</w:t>
            </w:r>
            <w:proofErr w:type="gramEnd"/>
          </w:p>
        </w:tc>
      </w:tr>
      <w:tr w:rsidR="00DB431C" w:rsidRPr="00D724FE">
        <w:tc>
          <w:tcPr>
            <w:tcW w:w="510" w:type="dxa"/>
          </w:tcPr>
          <w:p w:rsidR="00DB431C" w:rsidRPr="00D724FE" w:rsidRDefault="00DB431C">
            <w:pPr>
              <w:pStyle w:val="ConsPlusNormal"/>
              <w:jc w:val="center"/>
            </w:pPr>
            <w:r w:rsidRPr="00D724FE">
              <w:t>4.</w:t>
            </w:r>
          </w:p>
        </w:tc>
        <w:tc>
          <w:tcPr>
            <w:tcW w:w="3175" w:type="dxa"/>
          </w:tcPr>
          <w:p w:rsidR="00DB431C" w:rsidRPr="00D724FE" w:rsidRDefault="00DB431C">
            <w:pPr>
              <w:pStyle w:val="ConsPlusNormal"/>
            </w:pPr>
            <w:r w:rsidRPr="00D724FE">
              <w:t>Не указывается точное местонахождение (адрес) объекта недвижимого имущества.</w:t>
            </w:r>
          </w:p>
        </w:tc>
        <w:tc>
          <w:tcPr>
            <w:tcW w:w="5386" w:type="dxa"/>
          </w:tcPr>
          <w:p w:rsidR="00DB431C" w:rsidRPr="00D724FE" w:rsidRDefault="00DB431C">
            <w:pPr>
              <w:pStyle w:val="ConsPlusNormal"/>
              <w:ind w:firstLine="540"/>
              <w:jc w:val="both"/>
            </w:pPr>
            <w:r w:rsidRPr="00D724FE">
              <w:t>Местонахождение (адрес) недвижимого имущества указывается согласно правоустанавливающим документам. Указываются:</w:t>
            </w:r>
          </w:p>
          <w:p w:rsidR="00DB431C" w:rsidRPr="00D724FE" w:rsidRDefault="00DB431C">
            <w:pPr>
              <w:pStyle w:val="ConsPlusNormal"/>
            </w:pPr>
            <w:proofErr w:type="gramStart"/>
            <w:r w:rsidRPr="00D724FE">
              <w:t>1) индекс; 2) субъект Российской Федерации; 3) район; 4) город, иной населенный пункт (село, поселок и т.д.); 5) улица (проспект, переулок и т.д.); 6) номер дома (владения, участка), корпуса (строения), квартиры.</w:t>
            </w:r>
            <w:proofErr w:type="gramEnd"/>
          </w:p>
          <w:p w:rsidR="00DB431C" w:rsidRPr="00D724FE" w:rsidRDefault="00DB431C">
            <w:pPr>
              <w:pStyle w:val="ConsPlusNormal"/>
              <w:ind w:firstLine="540"/>
              <w:jc w:val="both"/>
            </w:pPr>
            <w:r w:rsidRPr="00D724FE">
              <w:t>Если недвижимое имущество находится за рубежом, то указывается:</w:t>
            </w:r>
          </w:p>
          <w:p w:rsidR="00DB431C" w:rsidRPr="00D724FE" w:rsidRDefault="00DB431C">
            <w:pPr>
              <w:pStyle w:val="ConsPlusNormal"/>
            </w:pPr>
            <w:r w:rsidRPr="00D724FE">
              <w:t>1) наименование государства;</w:t>
            </w:r>
          </w:p>
          <w:p w:rsidR="00DB431C" w:rsidRPr="00D724FE" w:rsidRDefault="00DB431C">
            <w:pPr>
              <w:pStyle w:val="ConsPlusNormal"/>
            </w:pPr>
            <w:r w:rsidRPr="00D724FE">
              <w:t>2) населенный пункт (иная единица административно-территориального деления);</w:t>
            </w:r>
          </w:p>
          <w:p w:rsidR="00DB431C" w:rsidRPr="00D724FE" w:rsidRDefault="00DB431C">
            <w:pPr>
              <w:pStyle w:val="ConsPlusNormal"/>
            </w:pPr>
            <w:r w:rsidRPr="00D724FE">
              <w:t>3) почтовый адрес.</w:t>
            </w:r>
          </w:p>
        </w:tc>
      </w:tr>
      <w:tr w:rsidR="00DB431C" w:rsidRPr="00D724FE">
        <w:tc>
          <w:tcPr>
            <w:tcW w:w="510" w:type="dxa"/>
          </w:tcPr>
          <w:p w:rsidR="00DB431C" w:rsidRPr="00D724FE" w:rsidRDefault="00DB431C">
            <w:pPr>
              <w:pStyle w:val="ConsPlusNormal"/>
              <w:jc w:val="center"/>
            </w:pPr>
            <w:r w:rsidRPr="00D724FE">
              <w:t>5.</w:t>
            </w:r>
          </w:p>
        </w:tc>
        <w:tc>
          <w:tcPr>
            <w:tcW w:w="3175" w:type="dxa"/>
          </w:tcPr>
          <w:p w:rsidR="00DB431C" w:rsidRPr="00D724FE" w:rsidRDefault="00DB431C">
            <w:pPr>
              <w:pStyle w:val="ConsPlusNormal"/>
            </w:pPr>
            <w:r w:rsidRPr="00D724FE">
              <w:t xml:space="preserve">Неправильно указываются вид собственности и площадь </w:t>
            </w:r>
            <w:r w:rsidRPr="00D724FE">
              <w:lastRenderedPageBreak/>
              <w:t>недвижимого имущества.</w:t>
            </w:r>
          </w:p>
        </w:tc>
        <w:tc>
          <w:tcPr>
            <w:tcW w:w="5386" w:type="dxa"/>
          </w:tcPr>
          <w:p w:rsidR="00DB431C" w:rsidRPr="00D724FE" w:rsidRDefault="00DB431C">
            <w:pPr>
              <w:pStyle w:val="ConsPlusNormal"/>
              <w:ind w:firstLine="540"/>
              <w:jc w:val="both"/>
            </w:pPr>
            <w:r w:rsidRPr="00D724FE">
              <w:lastRenderedPageBreak/>
              <w:t xml:space="preserve">В графе "Вид собственности" необходимо указывать вид собственности на имущество </w:t>
            </w:r>
            <w:r w:rsidRPr="00D724FE">
              <w:lastRenderedPageBreak/>
              <w:t xml:space="preserve">(индивидуальная, общая совместная, общая долевая).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D724FE">
              <w:t>сведения</w:t>
            </w:r>
            <w:proofErr w:type="gramEnd"/>
            <w:r w:rsidRPr="00D724FE">
              <w:t xml:space="preserve"> об имуществе которого представляются.</w:t>
            </w:r>
          </w:p>
          <w:p w:rsidR="00DB431C" w:rsidRPr="00D724FE" w:rsidRDefault="00DB431C">
            <w:pPr>
              <w:pStyle w:val="ConsPlusNormal"/>
              <w:ind w:firstLine="283"/>
              <w:jc w:val="both"/>
            </w:pPr>
            <w:r w:rsidRPr="00D724FE">
              <w:t>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члену семьи на праве совместной собственности или долевой собственности, указывается общая площадь данного объекта, а не площадь доли.</w:t>
            </w:r>
          </w:p>
        </w:tc>
      </w:tr>
      <w:tr w:rsidR="00DB431C" w:rsidRPr="00D724FE">
        <w:tc>
          <w:tcPr>
            <w:tcW w:w="510" w:type="dxa"/>
            <w:vMerge w:val="restart"/>
          </w:tcPr>
          <w:p w:rsidR="00DB431C" w:rsidRPr="00D724FE" w:rsidRDefault="00DB431C">
            <w:pPr>
              <w:pStyle w:val="ConsPlusNormal"/>
              <w:jc w:val="center"/>
            </w:pPr>
            <w:r w:rsidRPr="00D724FE">
              <w:lastRenderedPageBreak/>
              <w:t>6.</w:t>
            </w:r>
          </w:p>
        </w:tc>
        <w:tc>
          <w:tcPr>
            <w:tcW w:w="3175" w:type="dxa"/>
            <w:tcBorders>
              <w:bottom w:val="nil"/>
            </w:tcBorders>
          </w:tcPr>
          <w:p w:rsidR="00DB431C" w:rsidRPr="00D724FE" w:rsidRDefault="00DB431C">
            <w:pPr>
              <w:pStyle w:val="ConsPlusNormal"/>
            </w:pPr>
            <w:r w:rsidRPr="00D724FE">
              <w:t>В графе 6 "Основание приобретения и источник средств" подраздела 3.1 "Недвижимое имущество":</w:t>
            </w:r>
          </w:p>
          <w:p w:rsidR="00DB431C" w:rsidRPr="00D724FE" w:rsidRDefault="00DB431C">
            <w:pPr>
              <w:pStyle w:val="ConsPlusNormal"/>
            </w:pPr>
            <w:r w:rsidRPr="00D724FE">
              <w:t>а) не указываются реквизиты документов, являющихся основанием приобретения (возникновения права собственности);</w:t>
            </w:r>
          </w:p>
        </w:tc>
        <w:tc>
          <w:tcPr>
            <w:tcW w:w="5386" w:type="dxa"/>
            <w:tcBorders>
              <w:bottom w:val="nil"/>
            </w:tcBorders>
          </w:tcPr>
          <w:p w:rsidR="00DB431C" w:rsidRPr="00D724FE" w:rsidRDefault="00DB431C">
            <w:pPr>
              <w:pStyle w:val="ConsPlusNormal"/>
              <w:ind w:firstLine="283"/>
              <w:jc w:val="both"/>
            </w:pPr>
            <w:r w:rsidRPr="00D724FE">
              <w:t>Для каждого объекта недвижимого имущества указывается основание приобретения, например, реквизиты (номер и дата)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(номер и дата)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tc>
      </w:tr>
      <w:tr w:rsidR="00DB431C" w:rsidRPr="00D724FE">
        <w:tblPrEx>
          <w:tblBorders>
            <w:insideH w:val="nil"/>
          </w:tblBorders>
        </w:tblPrEx>
        <w:tc>
          <w:tcPr>
            <w:tcW w:w="510" w:type="dxa"/>
            <w:vMerge/>
          </w:tcPr>
          <w:p w:rsidR="00DB431C" w:rsidRPr="00D724FE" w:rsidRDefault="00DB431C"/>
        </w:tc>
        <w:tc>
          <w:tcPr>
            <w:tcW w:w="3175" w:type="dxa"/>
            <w:tcBorders>
              <w:top w:val="nil"/>
            </w:tcBorders>
          </w:tcPr>
          <w:p w:rsidR="00DB431C" w:rsidRPr="00D724FE" w:rsidRDefault="00DB431C">
            <w:pPr>
              <w:pStyle w:val="ConsPlusNormal"/>
            </w:pPr>
            <w:r w:rsidRPr="00D724FE">
              <w:t>б) указываются сведения об источнике средств, за счет которых приобретено имущество, служащими (работниками), не обязанными указывать такие сведения.</w:t>
            </w:r>
          </w:p>
        </w:tc>
        <w:tc>
          <w:tcPr>
            <w:tcW w:w="5386" w:type="dxa"/>
            <w:tcBorders>
              <w:top w:val="nil"/>
            </w:tcBorders>
          </w:tcPr>
          <w:p w:rsidR="00DB431C" w:rsidRPr="00D724FE" w:rsidRDefault="00DB431C">
            <w:pPr>
              <w:pStyle w:val="ConsPlusNormal"/>
              <w:ind w:firstLine="540"/>
              <w:jc w:val="both"/>
            </w:pPr>
            <w:proofErr w:type="gramStart"/>
            <w:r w:rsidRPr="00D724FE">
              <w:t>Сведения об источнике средств, за счет которых приобретено имущество, в соответствии с Федеральным законом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обязаны указывать служащие (работники), замещающие должности, замещение которых влечет за собой запрет открывать и</w:t>
            </w:r>
            <w:proofErr w:type="gramEnd"/>
            <w:r w:rsidRPr="00D724FE">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отношении принадлежащего им, их супругам и несовершеннолетним детям имущества, находящегося за пределами территории Российской Федерации.</w:t>
            </w:r>
          </w:p>
          <w:p w:rsidR="00DB431C" w:rsidRPr="00D724FE" w:rsidRDefault="00DB431C">
            <w:pPr>
              <w:pStyle w:val="ConsPlusNormal"/>
              <w:ind w:firstLine="540"/>
              <w:jc w:val="both"/>
            </w:pPr>
            <w:r w:rsidRPr="00D724FE">
              <w:t>Сведения о вышеуказанном источнике отображаются в справке ежегодно, вне зависимости от года приобретения имущества.</w:t>
            </w:r>
          </w:p>
        </w:tc>
      </w:tr>
    </w:tbl>
    <w:p w:rsidR="00DB431C" w:rsidRPr="00D724FE" w:rsidRDefault="00DB431C">
      <w:pPr>
        <w:pStyle w:val="ConsPlusNormal"/>
        <w:jc w:val="both"/>
      </w:pPr>
    </w:p>
    <w:p w:rsidR="00DB431C" w:rsidRPr="00D724FE" w:rsidRDefault="00DB431C">
      <w:pPr>
        <w:pStyle w:val="ConsPlusTitle"/>
        <w:jc w:val="center"/>
        <w:outlineLvl w:val="1"/>
      </w:pPr>
      <w:r w:rsidRPr="00D724FE">
        <w:t>Раздел 3. "Сведения об имуществе"</w:t>
      </w:r>
    </w:p>
    <w:p w:rsidR="00DB431C" w:rsidRPr="00D724FE" w:rsidRDefault="00DB431C">
      <w:pPr>
        <w:pStyle w:val="ConsPlusNormal"/>
        <w:jc w:val="both"/>
      </w:pPr>
    </w:p>
    <w:p w:rsidR="00DB431C" w:rsidRPr="00D724FE" w:rsidRDefault="00DB431C">
      <w:pPr>
        <w:pStyle w:val="ConsPlusTitle"/>
        <w:jc w:val="center"/>
        <w:outlineLvl w:val="2"/>
      </w:pPr>
      <w:r w:rsidRPr="00D724FE">
        <w:lastRenderedPageBreak/>
        <w:t>Подраздел 3.2. "Транспортные средства"</w:t>
      </w:r>
    </w:p>
    <w:p w:rsidR="00DB431C" w:rsidRPr="00D724FE" w:rsidRDefault="00DB43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75"/>
        <w:gridCol w:w="5386"/>
      </w:tblGrid>
      <w:tr w:rsidR="00DB431C" w:rsidRPr="00D724FE">
        <w:tc>
          <w:tcPr>
            <w:tcW w:w="510" w:type="dxa"/>
          </w:tcPr>
          <w:p w:rsidR="00DB431C" w:rsidRPr="00D724FE" w:rsidRDefault="00DB431C">
            <w:pPr>
              <w:pStyle w:val="ConsPlusNormal"/>
              <w:jc w:val="center"/>
            </w:pPr>
            <w:r w:rsidRPr="00D724FE">
              <w:t>N</w:t>
            </w:r>
          </w:p>
          <w:p w:rsidR="00DB431C" w:rsidRPr="00D724FE" w:rsidRDefault="00DB431C">
            <w:pPr>
              <w:pStyle w:val="ConsPlusNormal"/>
              <w:jc w:val="center"/>
            </w:pPr>
            <w:proofErr w:type="spellStart"/>
            <w:proofErr w:type="gramStart"/>
            <w:r w:rsidRPr="00D724FE">
              <w:t>п</w:t>
            </w:r>
            <w:proofErr w:type="spellEnd"/>
            <w:proofErr w:type="gramEnd"/>
            <w:r w:rsidRPr="00D724FE">
              <w:t>/</w:t>
            </w:r>
            <w:proofErr w:type="spellStart"/>
            <w:r w:rsidRPr="00D724FE">
              <w:t>п</w:t>
            </w:r>
            <w:proofErr w:type="spellEnd"/>
          </w:p>
        </w:tc>
        <w:tc>
          <w:tcPr>
            <w:tcW w:w="3175" w:type="dxa"/>
          </w:tcPr>
          <w:p w:rsidR="00DB431C" w:rsidRPr="00D724FE" w:rsidRDefault="00DB431C">
            <w:pPr>
              <w:pStyle w:val="ConsPlusNormal"/>
              <w:jc w:val="center"/>
            </w:pPr>
            <w:r w:rsidRPr="00D724FE">
              <w:t>Ошибка</w:t>
            </w:r>
          </w:p>
        </w:tc>
        <w:tc>
          <w:tcPr>
            <w:tcW w:w="5386" w:type="dxa"/>
          </w:tcPr>
          <w:p w:rsidR="00DB431C" w:rsidRPr="00D724FE" w:rsidRDefault="00DB431C">
            <w:pPr>
              <w:pStyle w:val="ConsPlusNormal"/>
              <w:jc w:val="center"/>
            </w:pPr>
            <w:r w:rsidRPr="00D724FE">
              <w:t>Правильные действия</w:t>
            </w:r>
          </w:p>
        </w:tc>
      </w:tr>
      <w:tr w:rsidR="00DB431C" w:rsidRPr="00D724FE">
        <w:tc>
          <w:tcPr>
            <w:tcW w:w="510" w:type="dxa"/>
            <w:vMerge w:val="restart"/>
          </w:tcPr>
          <w:p w:rsidR="00DB431C" w:rsidRPr="00D724FE" w:rsidRDefault="00DB431C">
            <w:pPr>
              <w:pStyle w:val="ConsPlusNormal"/>
              <w:jc w:val="center"/>
            </w:pPr>
            <w:r w:rsidRPr="00D724FE">
              <w:t>1.</w:t>
            </w:r>
          </w:p>
        </w:tc>
        <w:tc>
          <w:tcPr>
            <w:tcW w:w="3175" w:type="dxa"/>
            <w:tcBorders>
              <w:bottom w:val="nil"/>
            </w:tcBorders>
          </w:tcPr>
          <w:p w:rsidR="00DB431C" w:rsidRPr="00D724FE" w:rsidRDefault="00DB431C">
            <w:pPr>
              <w:pStyle w:val="ConsPlusNormal"/>
              <w:jc w:val="both"/>
            </w:pPr>
            <w:r w:rsidRPr="00D724FE">
              <w:t>В подразделе 3.2 "Транспортные средства" не указываются ветхие,</w:t>
            </w:r>
          </w:p>
          <w:p w:rsidR="00DB431C" w:rsidRPr="00D724FE" w:rsidRDefault="00DB431C">
            <w:pPr>
              <w:pStyle w:val="ConsPlusNormal"/>
            </w:pPr>
            <w:r w:rsidRPr="00D724FE">
              <w:t>негодные к эксплуатации, находящиеся в угоне транспортные средства.</w:t>
            </w:r>
          </w:p>
        </w:tc>
        <w:tc>
          <w:tcPr>
            <w:tcW w:w="5386" w:type="dxa"/>
            <w:tcBorders>
              <w:bottom w:val="nil"/>
            </w:tcBorders>
          </w:tcPr>
          <w:p w:rsidR="00DB431C" w:rsidRPr="00D724FE" w:rsidRDefault="00DB431C">
            <w:pPr>
              <w:pStyle w:val="ConsPlusNormal"/>
              <w:ind w:firstLine="540"/>
              <w:jc w:val="both"/>
            </w:pPr>
            <w:r w:rsidRPr="00D724FE">
              <w:t>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p>
          <w:p w:rsidR="00DB431C" w:rsidRPr="00D724FE" w:rsidRDefault="00DB431C">
            <w:pPr>
              <w:pStyle w:val="ConsPlusNormal"/>
              <w:ind w:firstLine="540"/>
              <w:jc w:val="both"/>
            </w:pPr>
            <w:r w:rsidRPr="00D724FE">
              <w:t>Транспортные средства, переданные в пользование по доверенности, находящиеся в угоне, в залоге у банка, полностью негодные к эксплуатации, не снятые с регистрационного учета и т.д., собственником которых является служащий (работник), члены его семьи, также подлежат указанию в справке.</w:t>
            </w:r>
          </w:p>
        </w:tc>
      </w:tr>
      <w:tr w:rsidR="00DB431C" w:rsidRPr="00D724FE">
        <w:tc>
          <w:tcPr>
            <w:tcW w:w="510" w:type="dxa"/>
            <w:vMerge/>
          </w:tcPr>
          <w:p w:rsidR="00DB431C" w:rsidRPr="00D724FE" w:rsidRDefault="00DB431C"/>
        </w:tc>
        <w:tc>
          <w:tcPr>
            <w:tcW w:w="3175" w:type="dxa"/>
            <w:tcBorders>
              <w:top w:val="nil"/>
            </w:tcBorders>
          </w:tcPr>
          <w:p w:rsidR="00DB431C" w:rsidRPr="00D724FE" w:rsidRDefault="00DB431C">
            <w:pPr>
              <w:pStyle w:val="ConsPlusNormal"/>
            </w:pPr>
            <w:r w:rsidRPr="00D724FE">
              <w:t>Не указывается вид, марка или модель транспортного средства, год его изготовления.</w:t>
            </w:r>
          </w:p>
        </w:tc>
        <w:tc>
          <w:tcPr>
            <w:tcW w:w="5386" w:type="dxa"/>
            <w:tcBorders>
              <w:top w:val="nil"/>
            </w:tcBorders>
          </w:tcPr>
          <w:p w:rsidR="00DB431C" w:rsidRPr="00D724FE" w:rsidRDefault="00DB431C">
            <w:pPr>
              <w:pStyle w:val="ConsPlusNormal"/>
              <w:ind w:firstLine="540"/>
              <w:jc w:val="both"/>
            </w:pPr>
            <w:r w:rsidRPr="00D724FE">
              <w:t>Обязательно указываются вид, марка, модель транспортного средства, год его изготовления.</w:t>
            </w:r>
          </w:p>
        </w:tc>
      </w:tr>
      <w:tr w:rsidR="00DB431C" w:rsidRPr="00D724FE">
        <w:tc>
          <w:tcPr>
            <w:tcW w:w="510" w:type="dxa"/>
          </w:tcPr>
          <w:p w:rsidR="00DB431C" w:rsidRPr="00D724FE" w:rsidRDefault="00DB431C">
            <w:pPr>
              <w:pStyle w:val="ConsPlusNormal"/>
              <w:jc w:val="center"/>
            </w:pPr>
            <w:r w:rsidRPr="00D724FE">
              <w:t>2.</w:t>
            </w:r>
          </w:p>
        </w:tc>
        <w:tc>
          <w:tcPr>
            <w:tcW w:w="3175" w:type="dxa"/>
          </w:tcPr>
          <w:p w:rsidR="00DB431C" w:rsidRPr="00D724FE" w:rsidRDefault="00DB431C">
            <w:pPr>
              <w:pStyle w:val="ConsPlusNormal"/>
              <w:jc w:val="both"/>
            </w:pPr>
            <w:r w:rsidRPr="00D724FE">
              <w:t>Неверно указывается место регистрации транспортного средства.</w:t>
            </w:r>
          </w:p>
        </w:tc>
        <w:tc>
          <w:tcPr>
            <w:tcW w:w="5386" w:type="dxa"/>
            <w:vAlign w:val="bottom"/>
          </w:tcPr>
          <w:p w:rsidR="00DB431C" w:rsidRPr="00D724FE" w:rsidRDefault="00DB431C">
            <w:pPr>
              <w:pStyle w:val="ConsPlusNormal"/>
              <w:ind w:firstLine="540"/>
              <w:jc w:val="both"/>
            </w:pPr>
            <w:r w:rsidRPr="00D724FE">
              <w:t>При заполнении поля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и т.д. Указанные данные заполняются согласно свидетельству о регистрации транспортного средства.</w:t>
            </w:r>
          </w:p>
        </w:tc>
      </w:tr>
    </w:tbl>
    <w:p w:rsidR="00DB431C" w:rsidRPr="00D724FE" w:rsidRDefault="00DB431C">
      <w:pPr>
        <w:pStyle w:val="ConsPlusNormal"/>
        <w:jc w:val="both"/>
      </w:pPr>
    </w:p>
    <w:p w:rsidR="00DB431C" w:rsidRPr="00D724FE" w:rsidRDefault="00DB431C">
      <w:pPr>
        <w:pStyle w:val="ConsPlusTitle"/>
        <w:jc w:val="center"/>
        <w:outlineLvl w:val="1"/>
      </w:pPr>
      <w:r w:rsidRPr="00D724FE">
        <w:t>Раздел 4. Сведения о счетах в банках и иных</w:t>
      </w:r>
    </w:p>
    <w:p w:rsidR="00DB431C" w:rsidRPr="00D724FE" w:rsidRDefault="00DB431C">
      <w:pPr>
        <w:pStyle w:val="ConsPlusTitle"/>
        <w:jc w:val="center"/>
      </w:pPr>
      <w:r w:rsidRPr="00D724FE">
        <w:t xml:space="preserve">кредитных </w:t>
      </w:r>
      <w:proofErr w:type="gramStart"/>
      <w:r w:rsidRPr="00D724FE">
        <w:t>организациях</w:t>
      </w:r>
      <w:proofErr w:type="gramEnd"/>
    </w:p>
    <w:p w:rsidR="00DB431C" w:rsidRPr="00D724FE" w:rsidRDefault="00DB43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75"/>
        <w:gridCol w:w="5386"/>
      </w:tblGrid>
      <w:tr w:rsidR="00DB431C" w:rsidRPr="00D724FE">
        <w:tc>
          <w:tcPr>
            <w:tcW w:w="510" w:type="dxa"/>
          </w:tcPr>
          <w:p w:rsidR="00DB431C" w:rsidRPr="00D724FE" w:rsidRDefault="00DB431C">
            <w:pPr>
              <w:pStyle w:val="ConsPlusNormal"/>
              <w:jc w:val="center"/>
            </w:pPr>
            <w:r w:rsidRPr="00D724FE">
              <w:t>N</w:t>
            </w:r>
          </w:p>
          <w:p w:rsidR="00DB431C" w:rsidRPr="00D724FE" w:rsidRDefault="00DB431C">
            <w:pPr>
              <w:pStyle w:val="ConsPlusNormal"/>
              <w:jc w:val="center"/>
            </w:pPr>
            <w:proofErr w:type="spellStart"/>
            <w:proofErr w:type="gramStart"/>
            <w:r w:rsidRPr="00D724FE">
              <w:t>п</w:t>
            </w:r>
            <w:proofErr w:type="spellEnd"/>
            <w:proofErr w:type="gramEnd"/>
            <w:r w:rsidRPr="00D724FE">
              <w:t>/</w:t>
            </w:r>
            <w:proofErr w:type="spellStart"/>
            <w:r w:rsidRPr="00D724FE">
              <w:t>п</w:t>
            </w:r>
            <w:proofErr w:type="spellEnd"/>
          </w:p>
        </w:tc>
        <w:tc>
          <w:tcPr>
            <w:tcW w:w="3175" w:type="dxa"/>
          </w:tcPr>
          <w:p w:rsidR="00DB431C" w:rsidRPr="00D724FE" w:rsidRDefault="00DB431C">
            <w:pPr>
              <w:pStyle w:val="ConsPlusNormal"/>
              <w:jc w:val="center"/>
            </w:pPr>
            <w:r w:rsidRPr="00D724FE">
              <w:t>Ошибка</w:t>
            </w:r>
          </w:p>
        </w:tc>
        <w:tc>
          <w:tcPr>
            <w:tcW w:w="5386" w:type="dxa"/>
          </w:tcPr>
          <w:p w:rsidR="00DB431C" w:rsidRPr="00D724FE" w:rsidRDefault="00DB431C">
            <w:pPr>
              <w:pStyle w:val="ConsPlusNormal"/>
              <w:jc w:val="center"/>
            </w:pPr>
            <w:r w:rsidRPr="00D724FE">
              <w:t>Правильные действия</w:t>
            </w:r>
          </w:p>
        </w:tc>
      </w:tr>
      <w:tr w:rsidR="00DB431C" w:rsidRPr="00D724FE">
        <w:tc>
          <w:tcPr>
            <w:tcW w:w="510" w:type="dxa"/>
            <w:vMerge w:val="restart"/>
          </w:tcPr>
          <w:p w:rsidR="00DB431C" w:rsidRPr="00D724FE" w:rsidRDefault="00DB431C">
            <w:pPr>
              <w:pStyle w:val="ConsPlusNormal"/>
              <w:jc w:val="center"/>
            </w:pPr>
            <w:r w:rsidRPr="00D724FE">
              <w:t>1.</w:t>
            </w:r>
          </w:p>
        </w:tc>
        <w:tc>
          <w:tcPr>
            <w:tcW w:w="3175" w:type="dxa"/>
            <w:tcBorders>
              <w:bottom w:val="nil"/>
            </w:tcBorders>
          </w:tcPr>
          <w:p w:rsidR="00DB431C" w:rsidRPr="00D724FE" w:rsidRDefault="00DB431C">
            <w:pPr>
              <w:pStyle w:val="ConsPlusNormal"/>
            </w:pPr>
            <w:r w:rsidRPr="00D724FE">
              <w:t>В графе 6 "Сумма поступивших на счет денежных средств" раздела 4 "Сведения о счетах в банках и иных кредитных организациях":</w:t>
            </w:r>
          </w:p>
          <w:p w:rsidR="00DB431C" w:rsidRPr="00D724FE" w:rsidRDefault="00DB431C">
            <w:pPr>
              <w:pStyle w:val="ConsPlusNormal"/>
            </w:pPr>
            <w:r w:rsidRPr="00D724FE">
              <w:t>а) не указывается сумма денежных поступлений на счет за отчетный период, превышающая общий доход служащего (работника) и его супруги (супруга) за отчетный период и два предшествующих ему года, при этом к справке не прилагается выписка о движении денежных средств по счету;</w:t>
            </w:r>
          </w:p>
        </w:tc>
        <w:tc>
          <w:tcPr>
            <w:tcW w:w="5386" w:type="dxa"/>
            <w:tcBorders>
              <w:bottom w:val="nil"/>
            </w:tcBorders>
          </w:tcPr>
          <w:p w:rsidR="00DB431C" w:rsidRPr="00D724FE" w:rsidRDefault="00DB431C">
            <w:pPr>
              <w:pStyle w:val="ConsPlusNormal"/>
              <w:ind w:firstLine="540"/>
              <w:jc w:val="both"/>
            </w:pPr>
            <w:proofErr w:type="gramStart"/>
            <w:r w:rsidRPr="00D724FE">
              <w:t>В графе 6 "Сумма поступивших на счет денежных средств" раздела 4 "Сведения о счетах в банках и иных кредитных организациях" обязательно указывается общая сумма денежных поступлений на счет за отчетный период (включая займы от физических лиц и переводы денежных средств с других счетов служащего (работника), его супруги (супруга) и несовершеннолетних детей), если указанная сумма превышает общий доход служащего (работника) и</w:t>
            </w:r>
            <w:proofErr w:type="gramEnd"/>
            <w:r w:rsidRPr="00D724FE">
              <w:t xml:space="preserve"> его супруги (супруга) за отчетный период и два предшествующих ему года.</w:t>
            </w:r>
          </w:p>
          <w:p w:rsidR="00DB431C" w:rsidRPr="00D724FE" w:rsidRDefault="00DB431C">
            <w:pPr>
              <w:pStyle w:val="ConsPlusNormal"/>
              <w:ind w:firstLine="540"/>
              <w:jc w:val="both"/>
            </w:pPr>
            <w:r w:rsidRPr="00D724FE">
              <w:t>В этом случае к справке в обязательном порядке прилагается выписка о движении денежных средств по данному счету за отчетный период.</w:t>
            </w:r>
          </w:p>
        </w:tc>
      </w:tr>
      <w:tr w:rsidR="00DB431C" w:rsidRPr="00D724FE">
        <w:tc>
          <w:tcPr>
            <w:tcW w:w="510" w:type="dxa"/>
            <w:vMerge/>
          </w:tcPr>
          <w:p w:rsidR="00DB431C" w:rsidRPr="00D724FE" w:rsidRDefault="00DB431C"/>
        </w:tc>
        <w:tc>
          <w:tcPr>
            <w:tcW w:w="3175" w:type="dxa"/>
            <w:tcBorders>
              <w:top w:val="nil"/>
            </w:tcBorders>
          </w:tcPr>
          <w:p w:rsidR="00DB431C" w:rsidRPr="00D724FE" w:rsidRDefault="00DB431C">
            <w:pPr>
              <w:pStyle w:val="ConsPlusNormal"/>
            </w:pPr>
            <w:r w:rsidRPr="00D724FE">
              <w:t xml:space="preserve">б) указывается сумма денежных </w:t>
            </w:r>
            <w:r w:rsidRPr="00D724FE">
              <w:lastRenderedPageBreak/>
              <w:t>поступлений на счет за отчетный период, не превышающая общий доход служащего (работника) и его супруги (супруга) за отчетный период и два предшествующих ему года.</w:t>
            </w:r>
          </w:p>
        </w:tc>
        <w:tc>
          <w:tcPr>
            <w:tcW w:w="5386" w:type="dxa"/>
            <w:tcBorders>
              <w:top w:val="nil"/>
            </w:tcBorders>
          </w:tcPr>
          <w:p w:rsidR="00DB431C" w:rsidRPr="00D724FE" w:rsidRDefault="00DB431C">
            <w:pPr>
              <w:pStyle w:val="ConsPlusNormal"/>
              <w:ind w:firstLine="540"/>
              <w:jc w:val="both"/>
            </w:pPr>
            <w:r w:rsidRPr="00D724FE">
              <w:lastRenderedPageBreak/>
              <w:t>В случае</w:t>
            </w:r>
            <w:proofErr w:type="gramStart"/>
            <w:r w:rsidRPr="00D724FE">
              <w:t>,</w:t>
            </w:r>
            <w:proofErr w:type="gramEnd"/>
            <w:r w:rsidRPr="00D724FE">
              <w:t xml:space="preserve"> если общая сумма денежных </w:t>
            </w:r>
            <w:r w:rsidRPr="00D724FE">
              <w:lastRenderedPageBreak/>
              <w:t>поступлений на счет за отчетный период не превышает общий доход служащего (работника) и его супруги (супруга) за отчетный период и два предшествующих ему года, графа 6 "Сумма поступивших на счет денежных средств" раздела 4 "Сведения о счетах в банках и иных кредитных организациях" не заполняется.</w:t>
            </w:r>
          </w:p>
          <w:p w:rsidR="00DB431C" w:rsidRPr="00D724FE" w:rsidRDefault="00DB431C">
            <w:pPr>
              <w:pStyle w:val="ConsPlusNormal"/>
              <w:ind w:firstLine="540"/>
              <w:jc w:val="both"/>
            </w:pPr>
            <w:r w:rsidRPr="00D724FE">
              <w:t xml:space="preserve">Рекомендация: для получения сведений </w:t>
            </w:r>
            <w:proofErr w:type="gramStart"/>
            <w:r w:rsidRPr="00D724FE">
              <w:t>о</w:t>
            </w:r>
            <w:proofErr w:type="gramEnd"/>
            <w:r w:rsidRPr="00D724FE">
              <w:t xml:space="preserve"> общей сумме денежных поступлений на счет за отчетный период следует обратиться в банк (кредитную организацию), в котором открыт счет.</w:t>
            </w:r>
          </w:p>
        </w:tc>
      </w:tr>
      <w:tr w:rsidR="00DB431C" w:rsidRPr="00D724FE">
        <w:tc>
          <w:tcPr>
            <w:tcW w:w="510" w:type="dxa"/>
          </w:tcPr>
          <w:p w:rsidR="00DB431C" w:rsidRPr="00D724FE" w:rsidRDefault="00DB431C">
            <w:pPr>
              <w:pStyle w:val="ConsPlusNormal"/>
              <w:jc w:val="center"/>
            </w:pPr>
            <w:r w:rsidRPr="00D724FE">
              <w:lastRenderedPageBreak/>
              <w:t>2.</w:t>
            </w:r>
          </w:p>
        </w:tc>
        <w:tc>
          <w:tcPr>
            <w:tcW w:w="3175" w:type="dxa"/>
          </w:tcPr>
          <w:p w:rsidR="00DB431C" w:rsidRPr="00D724FE" w:rsidRDefault="00DB431C">
            <w:pPr>
              <w:pStyle w:val="ConsPlusNormal"/>
              <w:jc w:val="both"/>
            </w:pPr>
            <w:r w:rsidRPr="00D724FE">
              <w:t>Указываются не все счета в банках, открытые по состоянию на отчетную дату.</w:t>
            </w:r>
          </w:p>
        </w:tc>
        <w:tc>
          <w:tcPr>
            <w:tcW w:w="5386" w:type="dxa"/>
            <w:vAlign w:val="bottom"/>
          </w:tcPr>
          <w:p w:rsidR="00DB431C" w:rsidRPr="00D724FE" w:rsidRDefault="00DB431C">
            <w:pPr>
              <w:pStyle w:val="ConsPlusNormal"/>
              <w:ind w:firstLine="540"/>
              <w:jc w:val="both"/>
            </w:pPr>
            <w:r w:rsidRPr="00D724FE">
              <w:t>В данном разделе справки отражается информация обо всех счетах, открытых по состоянию на отчетную дату, вне зависимости от даты и цели их открытия, цели использования, в том числе:</w:t>
            </w:r>
          </w:p>
          <w:p w:rsidR="00DB431C" w:rsidRPr="00D724FE" w:rsidRDefault="00DB431C">
            <w:pPr>
              <w:pStyle w:val="ConsPlusNormal"/>
              <w:ind w:firstLine="540"/>
              <w:jc w:val="both"/>
            </w:pPr>
            <w:r w:rsidRPr="00D724FE">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DB431C" w:rsidRPr="00D724FE" w:rsidRDefault="00DB431C">
            <w:pPr>
              <w:pStyle w:val="ConsPlusNormal"/>
              <w:ind w:firstLine="540"/>
              <w:jc w:val="both"/>
            </w:pPr>
            <w:r w:rsidRPr="00D724FE">
              <w:t>2) счета с нулевым остатком на 31 декабря отчетного года (отчетную дату);</w:t>
            </w:r>
          </w:p>
          <w:p w:rsidR="00DB431C" w:rsidRPr="00D724FE" w:rsidRDefault="00DB431C">
            <w:pPr>
              <w:pStyle w:val="ConsPlusNormal"/>
              <w:ind w:firstLine="540"/>
              <w:jc w:val="both"/>
            </w:pPr>
            <w:r w:rsidRPr="00D724FE">
              <w:t>3) счета в иностранных банках, расположенных за пределами территории Российской Федерации;</w:t>
            </w:r>
          </w:p>
          <w:p w:rsidR="00DB431C" w:rsidRPr="00D724FE" w:rsidRDefault="00DB431C">
            <w:pPr>
              <w:pStyle w:val="ConsPlusNormal"/>
              <w:ind w:firstLine="540"/>
              <w:jc w:val="both"/>
            </w:pPr>
            <w:r w:rsidRPr="00D724FE">
              <w:t>4) счета, открытые в период существования СССР;</w:t>
            </w:r>
          </w:p>
          <w:p w:rsidR="00DB431C" w:rsidRPr="00D724FE" w:rsidRDefault="00DB431C">
            <w:pPr>
              <w:pStyle w:val="ConsPlusNormal"/>
              <w:ind w:firstLine="540"/>
              <w:jc w:val="both"/>
            </w:pPr>
            <w:r w:rsidRPr="00D724FE">
              <w:t>5) счета, открытые для погашения кредита;</w:t>
            </w:r>
          </w:p>
          <w:p w:rsidR="00DB431C" w:rsidRPr="00D724FE" w:rsidRDefault="00DB431C">
            <w:pPr>
              <w:pStyle w:val="ConsPlusNormal"/>
              <w:ind w:firstLine="540"/>
              <w:jc w:val="both"/>
            </w:pPr>
            <w:r w:rsidRPr="00D724FE">
              <w:t>6)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кредитных карт;</w:t>
            </w:r>
          </w:p>
          <w:p w:rsidR="00DB431C" w:rsidRPr="00D724FE" w:rsidRDefault="00DB431C">
            <w:pPr>
              <w:pStyle w:val="ConsPlusNormal"/>
              <w:ind w:firstLine="540"/>
              <w:jc w:val="both"/>
            </w:pPr>
            <w:r w:rsidRPr="00D724FE">
              <w:t>7) счета, открываемые для осуществления деятельности на рынке ценных бумаг.</w:t>
            </w:r>
          </w:p>
          <w:p w:rsidR="00DB431C" w:rsidRPr="00D724FE" w:rsidRDefault="00DB431C">
            <w:pPr>
              <w:pStyle w:val="ConsPlusNormal"/>
              <w:ind w:firstLine="540"/>
              <w:jc w:val="both"/>
            </w:pPr>
            <w:r w:rsidRPr="00D724FE">
              <w:t xml:space="preserve">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 (счет карты закрывается, как правило, через 45 дней </w:t>
            </w:r>
            <w:proofErr w:type="gramStart"/>
            <w:r w:rsidRPr="00D724FE">
              <w:t>с даты поступления</w:t>
            </w:r>
            <w:proofErr w:type="gramEnd"/>
            <w:r w:rsidRPr="00D724FE">
              <w:t xml:space="preserve"> заявления).</w:t>
            </w:r>
          </w:p>
        </w:tc>
      </w:tr>
      <w:tr w:rsidR="00DB431C" w:rsidRPr="00D724FE">
        <w:tc>
          <w:tcPr>
            <w:tcW w:w="510" w:type="dxa"/>
          </w:tcPr>
          <w:p w:rsidR="00DB431C" w:rsidRPr="00D724FE" w:rsidRDefault="00DB431C">
            <w:pPr>
              <w:pStyle w:val="ConsPlusNormal"/>
              <w:jc w:val="center"/>
            </w:pPr>
            <w:r w:rsidRPr="00D724FE">
              <w:t>3.</w:t>
            </w:r>
          </w:p>
        </w:tc>
        <w:tc>
          <w:tcPr>
            <w:tcW w:w="3175" w:type="dxa"/>
          </w:tcPr>
          <w:p w:rsidR="00DB431C" w:rsidRPr="00D724FE" w:rsidRDefault="00DB431C">
            <w:pPr>
              <w:pStyle w:val="ConsPlusNormal"/>
            </w:pPr>
            <w:r w:rsidRPr="00D724FE">
              <w:t>Некорректно указывается дата открытия счета и остаток на счете.</w:t>
            </w:r>
          </w:p>
        </w:tc>
        <w:tc>
          <w:tcPr>
            <w:tcW w:w="5386" w:type="dxa"/>
            <w:vAlign w:val="bottom"/>
          </w:tcPr>
          <w:p w:rsidR="00DB431C" w:rsidRPr="00D724FE" w:rsidRDefault="00DB431C">
            <w:pPr>
              <w:pStyle w:val="ConsPlusNormal"/>
              <w:ind w:firstLine="540"/>
              <w:jc w:val="both"/>
            </w:pPr>
            <w:r w:rsidRPr="00D724FE">
              <w:t>В поле "Дата открытия счета" подлежит указанию соответствующая информация о счете, а не о пластиковой карте (дате ее выпуска, повторного выпуска при окончании срока действия предыдущей карты) и не о вкладе (дате зачисления денежных средств на счет).</w:t>
            </w:r>
          </w:p>
          <w:p w:rsidR="00DB431C" w:rsidRPr="00D724FE" w:rsidRDefault="00DB431C">
            <w:pPr>
              <w:pStyle w:val="ConsPlusNormal"/>
              <w:ind w:firstLine="540"/>
              <w:jc w:val="both"/>
            </w:pPr>
            <w:r w:rsidRPr="00D724FE">
              <w:t xml:space="preserve">Рекомендация: для получения достоверных сведений о дате открытия счета в банке (иной кредитной организации), виде такого счета, остатка на нем по состоянию на отчетную дату следует обратиться </w:t>
            </w:r>
            <w:r w:rsidRPr="00D724FE">
              <w:lastRenderedPageBreak/>
              <w:t>в банк или соответствующую кредитную организацию.</w:t>
            </w:r>
          </w:p>
        </w:tc>
      </w:tr>
      <w:tr w:rsidR="00DB431C" w:rsidRPr="00D724FE">
        <w:tc>
          <w:tcPr>
            <w:tcW w:w="510" w:type="dxa"/>
          </w:tcPr>
          <w:p w:rsidR="00DB431C" w:rsidRPr="00D724FE" w:rsidRDefault="00DB431C">
            <w:pPr>
              <w:pStyle w:val="ConsPlusNormal"/>
              <w:jc w:val="center"/>
            </w:pPr>
            <w:r w:rsidRPr="00D724FE">
              <w:lastRenderedPageBreak/>
              <w:t>4.</w:t>
            </w:r>
          </w:p>
        </w:tc>
        <w:tc>
          <w:tcPr>
            <w:tcW w:w="3175" w:type="dxa"/>
          </w:tcPr>
          <w:p w:rsidR="00DB431C" w:rsidRPr="00D724FE" w:rsidRDefault="00DB431C">
            <w:pPr>
              <w:pStyle w:val="ConsPlusNormal"/>
              <w:jc w:val="both"/>
            </w:pPr>
            <w:r w:rsidRPr="00D724FE">
              <w:t>Некорректно указываются остатки денежных сре</w:t>
            </w:r>
            <w:proofErr w:type="gramStart"/>
            <w:r w:rsidRPr="00D724FE">
              <w:t>дств дл</w:t>
            </w:r>
            <w:proofErr w:type="gramEnd"/>
            <w:r w:rsidRPr="00D724FE">
              <w:t>я счетов в иностранной валюте.</w:t>
            </w:r>
          </w:p>
        </w:tc>
        <w:tc>
          <w:tcPr>
            <w:tcW w:w="5386" w:type="dxa"/>
          </w:tcPr>
          <w:p w:rsidR="00DB431C" w:rsidRPr="00D724FE" w:rsidRDefault="00DB431C">
            <w:pPr>
              <w:pStyle w:val="ConsPlusNormal"/>
              <w:ind w:firstLine="540"/>
              <w:jc w:val="both"/>
            </w:pPr>
            <w:r w:rsidRPr="00D724FE">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w:t>
            </w:r>
          </w:p>
        </w:tc>
      </w:tr>
      <w:tr w:rsidR="00DB431C" w:rsidRPr="00D724FE">
        <w:tc>
          <w:tcPr>
            <w:tcW w:w="510" w:type="dxa"/>
          </w:tcPr>
          <w:p w:rsidR="00DB431C" w:rsidRPr="00D724FE" w:rsidRDefault="00DB431C">
            <w:pPr>
              <w:pStyle w:val="ConsPlusNormal"/>
              <w:jc w:val="center"/>
            </w:pPr>
            <w:r w:rsidRPr="00D724FE">
              <w:t>5.</w:t>
            </w:r>
          </w:p>
        </w:tc>
        <w:tc>
          <w:tcPr>
            <w:tcW w:w="3175" w:type="dxa"/>
          </w:tcPr>
          <w:p w:rsidR="00DB431C" w:rsidRPr="00D724FE" w:rsidRDefault="00DB431C">
            <w:pPr>
              <w:pStyle w:val="ConsPlusNormal"/>
              <w:jc w:val="both"/>
            </w:pPr>
            <w:r w:rsidRPr="00D724FE">
              <w:t>Неверно указывается остаток на счете по кредитной карте, карте с овердрафтом.</w:t>
            </w:r>
          </w:p>
        </w:tc>
        <w:tc>
          <w:tcPr>
            <w:tcW w:w="5386" w:type="dxa"/>
            <w:vAlign w:val="bottom"/>
          </w:tcPr>
          <w:p w:rsidR="00DB431C" w:rsidRPr="00D724FE" w:rsidRDefault="00DB431C">
            <w:pPr>
              <w:pStyle w:val="ConsPlusNormal"/>
              <w:ind w:firstLine="540"/>
              <w:jc w:val="both"/>
            </w:pPr>
            <w:r w:rsidRPr="00D724FE">
              <w:t>Учитывая, что средства на кредитной карте отражают обязательства ее держателя перед кредитным учреждением, а не сумму на счете, в графе "остаток на счете" необходимо указывать ноль "0".</w:t>
            </w:r>
          </w:p>
          <w:p w:rsidR="00DB431C" w:rsidRPr="00D724FE" w:rsidRDefault="00DB431C">
            <w:pPr>
              <w:pStyle w:val="ConsPlusNormal"/>
              <w:ind w:firstLine="540"/>
              <w:jc w:val="both"/>
            </w:pPr>
            <w:r w:rsidRPr="00D724FE">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DB431C" w:rsidRPr="00D724FE" w:rsidRDefault="00DB431C">
            <w:pPr>
              <w:pStyle w:val="ConsPlusNormal"/>
              <w:ind w:firstLine="540"/>
              <w:jc w:val="both"/>
            </w:pPr>
            <w:r w:rsidRPr="00D724FE">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также указывается ноль "0".</w:t>
            </w:r>
          </w:p>
        </w:tc>
      </w:tr>
    </w:tbl>
    <w:p w:rsidR="00DB431C" w:rsidRPr="00D724FE" w:rsidRDefault="00DB431C">
      <w:pPr>
        <w:pStyle w:val="ConsPlusNormal"/>
        <w:jc w:val="both"/>
      </w:pPr>
    </w:p>
    <w:p w:rsidR="00DB431C" w:rsidRPr="00D724FE" w:rsidRDefault="00DB431C">
      <w:pPr>
        <w:pStyle w:val="ConsPlusTitle"/>
        <w:jc w:val="center"/>
        <w:outlineLvl w:val="1"/>
      </w:pPr>
      <w:r w:rsidRPr="00D724FE">
        <w:t>Раздел 5 "Сведения о ценных бумагах"</w:t>
      </w:r>
    </w:p>
    <w:p w:rsidR="00DB431C" w:rsidRPr="00D724FE" w:rsidRDefault="00DB43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75"/>
        <w:gridCol w:w="5386"/>
      </w:tblGrid>
      <w:tr w:rsidR="00DB431C" w:rsidRPr="00D724FE">
        <w:tc>
          <w:tcPr>
            <w:tcW w:w="510" w:type="dxa"/>
          </w:tcPr>
          <w:p w:rsidR="00DB431C" w:rsidRPr="00D724FE" w:rsidRDefault="00DB431C">
            <w:pPr>
              <w:pStyle w:val="ConsPlusNormal"/>
              <w:jc w:val="center"/>
            </w:pPr>
            <w:r w:rsidRPr="00D724FE">
              <w:t>N</w:t>
            </w:r>
          </w:p>
          <w:p w:rsidR="00DB431C" w:rsidRPr="00D724FE" w:rsidRDefault="00DB431C">
            <w:pPr>
              <w:pStyle w:val="ConsPlusNormal"/>
              <w:jc w:val="center"/>
            </w:pPr>
            <w:proofErr w:type="spellStart"/>
            <w:proofErr w:type="gramStart"/>
            <w:r w:rsidRPr="00D724FE">
              <w:t>п</w:t>
            </w:r>
            <w:proofErr w:type="spellEnd"/>
            <w:proofErr w:type="gramEnd"/>
            <w:r w:rsidRPr="00D724FE">
              <w:t>/</w:t>
            </w:r>
            <w:proofErr w:type="spellStart"/>
            <w:r w:rsidRPr="00D724FE">
              <w:t>п</w:t>
            </w:r>
            <w:proofErr w:type="spellEnd"/>
          </w:p>
        </w:tc>
        <w:tc>
          <w:tcPr>
            <w:tcW w:w="3175" w:type="dxa"/>
          </w:tcPr>
          <w:p w:rsidR="00DB431C" w:rsidRPr="00D724FE" w:rsidRDefault="00DB431C">
            <w:pPr>
              <w:pStyle w:val="ConsPlusNormal"/>
              <w:jc w:val="center"/>
            </w:pPr>
            <w:r w:rsidRPr="00D724FE">
              <w:t>Ошибка</w:t>
            </w:r>
          </w:p>
        </w:tc>
        <w:tc>
          <w:tcPr>
            <w:tcW w:w="5386" w:type="dxa"/>
          </w:tcPr>
          <w:p w:rsidR="00DB431C" w:rsidRPr="00D724FE" w:rsidRDefault="00DB431C">
            <w:pPr>
              <w:pStyle w:val="ConsPlusNormal"/>
              <w:jc w:val="center"/>
            </w:pPr>
            <w:r w:rsidRPr="00D724FE">
              <w:t>Правильные действия</w:t>
            </w:r>
          </w:p>
        </w:tc>
      </w:tr>
      <w:tr w:rsidR="00DB431C" w:rsidRPr="00D724FE">
        <w:tc>
          <w:tcPr>
            <w:tcW w:w="510" w:type="dxa"/>
          </w:tcPr>
          <w:p w:rsidR="00DB431C" w:rsidRPr="00D724FE" w:rsidRDefault="00DB431C">
            <w:pPr>
              <w:pStyle w:val="ConsPlusNormal"/>
              <w:jc w:val="center"/>
            </w:pPr>
            <w:r w:rsidRPr="00D724FE">
              <w:t>1.</w:t>
            </w:r>
          </w:p>
        </w:tc>
        <w:tc>
          <w:tcPr>
            <w:tcW w:w="3175" w:type="dxa"/>
            <w:vAlign w:val="bottom"/>
          </w:tcPr>
          <w:p w:rsidR="00DB431C" w:rsidRPr="00D724FE" w:rsidRDefault="00DB431C">
            <w:pPr>
              <w:pStyle w:val="ConsPlusNormal"/>
            </w:pPr>
            <w:r w:rsidRPr="00D724FE">
              <w:t>Не указываются ценные бумаги, акции, доли участия в уставных капиталах организаций, принадлежащие служащему (работнику), члену семьи, переданные в доверительное управление.</w:t>
            </w:r>
          </w:p>
        </w:tc>
        <w:tc>
          <w:tcPr>
            <w:tcW w:w="5386" w:type="dxa"/>
          </w:tcPr>
          <w:p w:rsidR="00DB431C" w:rsidRPr="00D724FE" w:rsidRDefault="00DB431C">
            <w:pPr>
              <w:pStyle w:val="ConsPlusNormal"/>
              <w:ind w:firstLine="540"/>
              <w:jc w:val="both"/>
            </w:pPr>
            <w:r w:rsidRPr="00D724FE">
              <w:t>В данном разделе указываются сведения об имеющихся ценных бумагах, долях участия в уставных капиталах коммерческих организаций и фондах, в том числе переданные собственником в доверительное управление.</w:t>
            </w:r>
          </w:p>
        </w:tc>
      </w:tr>
      <w:tr w:rsidR="00DB431C" w:rsidRPr="00D724FE">
        <w:tc>
          <w:tcPr>
            <w:tcW w:w="510" w:type="dxa"/>
          </w:tcPr>
          <w:p w:rsidR="00DB431C" w:rsidRPr="00D724FE" w:rsidRDefault="00DB431C">
            <w:pPr>
              <w:pStyle w:val="ConsPlusNormal"/>
              <w:jc w:val="center"/>
            </w:pPr>
            <w:r w:rsidRPr="00D724FE">
              <w:t>2.</w:t>
            </w:r>
          </w:p>
        </w:tc>
        <w:tc>
          <w:tcPr>
            <w:tcW w:w="3175" w:type="dxa"/>
          </w:tcPr>
          <w:p w:rsidR="00DB431C" w:rsidRPr="00D724FE" w:rsidRDefault="00DB431C">
            <w:pPr>
              <w:pStyle w:val="ConsPlusNormal"/>
            </w:pPr>
            <w:r w:rsidRPr="00D724FE">
              <w:t>Неверно указывается уставный капитал организации.</w:t>
            </w:r>
          </w:p>
        </w:tc>
        <w:tc>
          <w:tcPr>
            <w:tcW w:w="5386" w:type="dxa"/>
            <w:vAlign w:val="bottom"/>
          </w:tcPr>
          <w:p w:rsidR="00DB431C" w:rsidRPr="00D724FE" w:rsidRDefault="00DB431C">
            <w:pPr>
              <w:pStyle w:val="ConsPlusNormal"/>
              <w:ind w:firstLine="540"/>
              <w:jc w:val="both"/>
            </w:pPr>
            <w:r w:rsidRPr="00D724FE">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B431C" w:rsidRPr="00D724FE" w:rsidRDefault="00DB431C">
            <w:pPr>
              <w:pStyle w:val="ConsPlusNormal"/>
              <w:ind w:firstLine="540"/>
              <w:jc w:val="both"/>
            </w:pPr>
            <w:r w:rsidRPr="00D724FE">
              <w:t>Рекомендация: для получения информации об уставном капитале организации следует обратиться в соответствующую организацию.</w:t>
            </w:r>
          </w:p>
        </w:tc>
      </w:tr>
    </w:tbl>
    <w:p w:rsidR="00DB431C" w:rsidRPr="00D724FE" w:rsidRDefault="00DB431C">
      <w:pPr>
        <w:pStyle w:val="ConsPlusNormal"/>
        <w:jc w:val="both"/>
      </w:pPr>
    </w:p>
    <w:p w:rsidR="00DB431C" w:rsidRPr="00D724FE" w:rsidRDefault="00DB431C">
      <w:pPr>
        <w:pStyle w:val="ConsPlusTitle"/>
        <w:jc w:val="center"/>
        <w:outlineLvl w:val="1"/>
      </w:pPr>
      <w:r w:rsidRPr="00D724FE">
        <w:t>Раздел 6 "Сведения об обязательствах</w:t>
      </w:r>
    </w:p>
    <w:p w:rsidR="00DB431C" w:rsidRPr="00D724FE" w:rsidRDefault="00DB431C">
      <w:pPr>
        <w:pStyle w:val="ConsPlusTitle"/>
        <w:jc w:val="center"/>
      </w:pPr>
      <w:r w:rsidRPr="00D724FE">
        <w:t>имущественного характера"</w:t>
      </w:r>
    </w:p>
    <w:p w:rsidR="00DB431C" w:rsidRPr="00D724FE" w:rsidRDefault="00DB431C">
      <w:pPr>
        <w:pStyle w:val="ConsPlusNormal"/>
        <w:jc w:val="both"/>
      </w:pPr>
    </w:p>
    <w:p w:rsidR="00DB431C" w:rsidRPr="00D724FE" w:rsidRDefault="00DB431C">
      <w:pPr>
        <w:pStyle w:val="ConsPlusTitle"/>
        <w:jc w:val="center"/>
        <w:outlineLvl w:val="2"/>
      </w:pPr>
      <w:r w:rsidRPr="00D724FE">
        <w:t>Подраздел 6.1 "Объекты недвижимого имущества, находящиеся</w:t>
      </w:r>
    </w:p>
    <w:p w:rsidR="00DB431C" w:rsidRPr="00D724FE" w:rsidRDefault="00DB431C">
      <w:pPr>
        <w:pStyle w:val="ConsPlusTitle"/>
        <w:jc w:val="center"/>
      </w:pPr>
      <w:r w:rsidRPr="00D724FE">
        <w:t>в пользовании"</w:t>
      </w:r>
    </w:p>
    <w:p w:rsidR="00DB431C" w:rsidRPr="00D724FE" w:rsidRDefault="00DB43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3175"/>
        <w:gridCol w:w="5386"/>
      </w:tblGrid>
      <w:tr w:rsidR="00DB431C" w:rsidRPr="00D724FE">
        <w:tc>
          <w:tcPr>
            <w:tcW w:w="509" w:type="dxa"/>
            <w:vAlign w:val="bottom"/>
          </w:tcPr>
          <w:p w:rsidR="00DB431C" w:rsidRPr="00D724FE" w:rsidRDefault="00DB431C">
            <w:pPr>
              <w:pStyle w:val="ConsPlusNormal"/>
              <w:jc w:val="center"/>
            </w:pPr>
            <w:r w:rsidRPr="00D724FE">
              <w:lastRenderedPageBreak/>
              <w:t>N</w:t>
            </w:r>
          </w:p>
          <w:p w:rsidR="00DB431C" w:rsidRPr="00D724FE" w:rsidRDefault="00DB431C">
            <w:pPr>
              <w:pStyle w:val="ConsPlusNormal"/>
              <w:jc w:val="center"/>
            </w:pPr>
            <w:proofErr w:type="spellStart"/>
            <w:proofErr w:type="gramStart"/>
            <w:r w:rsidRPr="00D724FE">
              <w:t>п</w:t>
            </w:r>
            <w:proofErr w:type="spellEnd"/>
            <w:proofErr w:type="gramEnd"/>
            <w:r w:rsidRPr="00D724FE">
              <w:t>/</w:t>
            </w:r>
            <w:proofErr w:type="spellStart"/>
            <w:r w:rsidRPr="00D724FE">
              <w:t>п</w:t>
            </w:r>
            <w:proofErr w:type="spellEnd"/>
          </w:p>
        </w:tc>
        <w:tc>
          <w:tcPr>
            <w:tcW w:w="3175" w:type="dxa"/>
          </w:tcPr>
          <w:p w:rsidR="00DB431C" w:rsidRPr="00D724FE" w:rsidRDefault="00DB431C">
            <w:pPr>
              <w:pStyle w:val="ConsPlusNormal"/>
              <w:jc w:val="center"/>
            </w:pPr>
            <w:r w:rsidRPr="00D724FE">
              <w:t>Ошибка</w:t>
            </w:r>
          </w:p>
        </w:tc>
        <w:tc>
          <w:tcPr>
            <w:tcW w:w="5386" w:type="dxa"/>
          </w:tcPr>
          <w:p w:rsidR="00DB431C" w:rsidRPr="00D724FE" w:rsidRDefault="00DB431C">
            <w:pPr>
              <w:pStyle w:val="ConsPlusNormal"/>
              <w:jc w:val="center"/>
            </w:pPr>
            <w:r w:rsidRPr="00D724FE">
              <w:t>Правильные действия</w:t>
            </w:r>
          </w:p>
        </w:tc>
      </w:tr>
      <w:tr w:rsidR="00DB431C" w:rsidRPr="00D724FE">
        <w:tc>
          <w:tcPr>
            <w:tcW w:w="509" w:type="dxa"/>
          </w:tcPr>
          <w:p w:rsidR="00DB431C" w:rsidRPr="00D724FE" w:rsidRDefault="00DB431C">
            <w:pPr>
              <w:pStyle w:val="ConsPlusNormal"/>
              <w:jc w:val="center"/>
            </w:pPr>
            <w:r w:rsidRPr="00D724FE">
              <w:t>1.</w:t>
            </w:r>
          </w:p>
        </w:tc>
        <w:tc>
          <w:tcPr>
            <w:tcW w:w="3175" w:type="dxa"/>
          </w:tcPr>
          <w:p w:rsidR="00DB431C" w:rsidRPr="00D724FE" w:rsidRDefault="00DB431C">
            <w:pPr>
              <w:pStyle w:val="ConsPlusNormal"/>
            </w:pPr>
            <w:r w:rsidRPr="00D724FE">
              <w:t>В подразделе 6.1 "Объекты недвижимого имущества, находящиеся в пользовании" указываются не все объекты недвижимого имущества, находящиеся в пользовании.</w:t>
            </w:r>
          </w:p>
        </w:tc>
        <w:tc>
          <w:tcPr>
            <w:tcW w:w="5386" w:type="dxa"/>
          </w:tcPr>
          <w:p w:rsidR="00DB431C" w:rsidRPr="00D724FE" w:rsidRDefault="00DB431C">
            <w:pPr>
              <w:pStyle w:val="ConsPlusNormal"/>
              <w:ind w:firstLine="540"/>
              <w:jc w:val="both"/>
            </w:pPr>
            <w:proofErr w:type="gramStart"/>
            <w:r w:rsidRPr="00D724FE">
              <w:t>В указанном подразделе в обязательном порядке отражается информация о недвижимом имуществе (дома, квартиры, комнаты, нежилые помещения, земельные участки, гаражи и др.), находящемся во временном пользовании служащего (работника) и (или) его супруги (супруга), несовершеннолетних детей.</w:t>
            </w:r>
            <w:proofErr w:type="gramEnd"/>
          </w:p>
          <w:p w:rsidR="00DB431C" w:rsidRPr="00D724FE" w:rsidRDefault="00DB431C">
            <w:pPr>
              <w:pStyle w:val="ConsPlusNormal"/>
              <w:ind w:firstLine="540"/>
              <w:jc w:val="both"/>
            </w:pPr>
            <w:r w:rsidRPr="00D724FE">
              <w:t>Также в этом подразделе подлежат указанию сведения о жилых помещениях (дом, квартира, комната):</w:t>
            </w:r>
          </w:p>
          <w:p w:rsidR="00DB431C" w:rsidRPr="00D724FE" w:rsidRDefault="00DB431C">
            <w:pPr>
              <w:pStyle w:val="ConsPlusNormal"/>
              <w:jc w:val="both"/>
            </w:pPr>
            <w:r w:rsidRPr="00D724FE">
              <w:t>- не принадлежащих служащему (работнику) или членам его семьи на праве собственности или на праве нанимателя, в которых у служащего (работника), членов его семьи имеется регистрация (постоянная или временная);</w:t>
            </w:r>
          </w:p>
          <w:p w:rsidR="00DB431C" w:rsidRPr="00D724FE" w:rsidRDefault="00DB431C">
            <w:pPr>
              <w:pStyle w:val="ConsPlusNormal"/>
              <w:jc w:val="both"/>
            </w:pPr>
            <w:r w:rsidRPr="00D724FE">
              <w:t>-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B431C" w:rsidRPr="00D724FE" w:rsidRDefault="00DB431C">
            <w:pPr>
              <w:pStyle w:val="ConsPlusNormal"/>
              <w:jc w:val="both"/>
            </w:pPr>
            <w:r w:rsidRPr="00D724FE">
              <w:t xml:space="preserve">- </w:t>
            </w:r>
            <w:proofErr w:type="gramStart"/>
            <w:r w:rsidRPr="00D724FE">
              <w:t>занимаемых</w:t>
            </w:r>
            <w:proofErr w:type="gramEnd"/>
            <w:r w:rsidRPr="00D724FE">
              <w:t xml:space="preserve"> по договору аренды (найма, поднайма);</w:t>
            </w:r>
          </w:p>
          <w:p w:rsidR="00DB431C" w:rsidRPr="00D724FE" w:rsidRDefault="00DB431C">
            <w:pPr>
              <w:pStyle w:val="ConsPlusNormal"/>
              <w:jc w:val="both"/>
            </w:pPr>
            <w:r w:rsidRPr="00D724FE">
              <w:t xml:space="preserve">- </w:t>
            </w:r>
            <w:proofErr w:type="gramStart"/>
            <w:r w:rsidRPr="00D724FE">
              <w:t>занимаемых</w:t>
            </w:r>
            <w:proofErr w:type="gramEnd"/>
            <w:r w:rsidRPr="00D724FE">
              <w:t xml:space="preserve"> по договорам социального найма;</w:t>
            </w:r>
          </w:p>
          <w:p w:rsidR="00DB431C" w:rsidRPr="00D724FE" w:rsidRDefault="00DB431C">
            <w:pPr>
              <w:pStyle w:val="ConsPlusNormal"/>
              <w:jc w:val="both"/>
            </w:pPr>
            <w:r w:rsidRPr="00D724FE">
              <w:t xml:space="preserve">- </w:t>
            </w:r>
            <w:proofErr w:type="gramStart"/>
            <w:r w:rsidRPr="00D724FE">
              <w:t>находящихся</w:t>
            </w:r>
            <w:proofErr w:type="gramEnd"/>
            <w:r w:rsidRPr="00D724FE">
              <w:t xml:space="preserve"> в завершающей стадии строительства и возможно пригодных к проживанию, но не зарегистрированных в установленном порядке органами </w:t>
            </w:r>
            <w:proofErr w:type="spellStart"/>
            <w:r w:rsidRPr="00D724FE">
              <w:t>Росреестра</w:t>
            </w:r>
            <w:proofErr w:type="spellEnd"/>
            <w:r w:rsidRPr="00D724FE">
              <w:t>, т.е. без свидетельства о праве собственности</w:t>
            </w:r>
          </w:p>
          <w:p w:rsidR="00DB431C" w:rsidRPr="00D724FE" w:rsidRDefault="00DB431C">
            <w:pPr>
              <w:pStyle w:val="ConsPlusNormal"/>
              <w:jc w:val="both"/>
            </w:pPr>
            <w:proofErr w:type="gramStart"/>
            <w:r w:rsidRPr="00D724FE">
              <w:t>- принадлежащем на праве пожизненного наследуемого владения земельным участком.</w:t>
            </w:r>
            <w:proofErr w:type="gramEnd"/>
          </w:p>
        </w:tc>
      </w:tr>
      <w:tr w:rsidR="00DB431C" w:rsidRPr="00D724FE">
        <w:tc>
          <w:tcPr>
            <w:tcW w:w="509" w:type="dxa"/>
          </w:tcPr>
          <w:p w:rsidR="00DB431C" w:rsidRPr="00D724FE" w:rsidRDefault="00DB431C">
            <w:pPr>
              <w:pStyle w:val="ConsPlusNormal"/>
              <w:jc w:val="center"/>
            </w:pPr>
            <w:r w:rsidRPr="00D724FE">
              <w:t>2.</w:t>
            </w:r>
          </w:p>
        </w:tc>
        <w:tc>
          <w:tcPr>
            <w:tcW w:w="3175" w:type="dxa"/>
          </w:tcPr>
          <w:p w:rsidR="00DB431C" w:rsidRPr="00D724FE" w:rsidRDefault="00DB431C">
            <w:pPr>
              <w:pStyle w:val="ConsPlusNormal"/>
            </w:pPr>
            <w:r w:rsidRPr="00D724FE">
              <w:t>Неверно указывается площадь объекта недвижимого имущества, находящегося в пользовании.</w:t>
            </w:r>
          </w:p>
        </w:tc>
        <w:tc>
          <w:tcPr>
            <w:tcW w:w="5386" w:type="dxa"/>
            <w:vAlign w:val="bottom"/>
          </w:tcPr>
          <w:p w:rsidR="00DB431C" w:rsidRPr="00D724FE" w:rsidRDefault="00DB431C">
            <w:pPr>
              <w:pStyle w:val="ConsPlusNormal"/>
              <w:ind w:firstLine="540"/>
              <w:jc w:val="both"/>
            </w:pPr>
            <w:r w:rsidRPr="00D724FE">
              <w:t>При найме комнаты в квартире, пользовании частью земельного участка, частью дома (дачи) указывается общая площадь объекта недвижимого имущества, находящегося в пользовании, а не его часть, находящаяся в пользовании.</w:t>
            </w:r>
          </w:p>
        </w:tc>
      </w:tr>
    </w:tbl>
    <w:p w:rsidR="00DB431C" w:rsidRPr="00D724FE" w:rsidRDefault="00DB431C">
      <w:pPr>
        <w:pStyle w:val="ConsPlusNormal"/>
        <w:jc w:val="both"/>
      </w:pPr>
    </w:p>
    <w:p w:rsidR="00DB431C" w:rsidRPr="00D724FE" w:rsidRDefault="00DB431C">
      <w:pPr>
        <w:pStyle w:val="ConsPlusTitle"/>
        <w:jc w:val="center"/>
        <w:outlineLvl w:val="1"/>
      </w:pPr>
      <w:r w:rsidRPr="00D724FE">
        <w:t>Раздел 6 "Сведения об обязательствах</w:t>
      </w:r>
    </w:p>
    <w:p w:rsidR="00DB431C" w:rsidRPr="00D724FE" w:rsidRDefault="00DB431C">
      <w:pPr>
        <w:pStyle w:val="ConsPlusTitle"/>
        <w:jc w:val="center"/>
      </w:pPr>
      <w:r w:rsidRPr="00D724FE">
        <w:t>имущественного характера"</w:t>
      </w:r>
    </w:p>
    <w:p w:rsidR="00DB431C" w:rsidRPr="00D724FE" w:rsidRDefault="00DB431C">
      <w:pPr>
        <w:pStyle w:val="ConsPlusNormal"/>
        <w:jc w:val="both"/>
      </w:pPr>
    </w:p>
    <w:p w:rsidR="00DB431C" w:rsidRPr="00D724FE" w:rsidRDefault="00DB431C">
      <w:pPr>
        <w:pStyle w:val="ConsPlusTitle"/>
        <w:jc w:val="center"/>
        <w:outlineLvl w:val="2"/>
      </w:pPr>
      <w:r w:rsidRPr="00D724FE">
        <w:t>Подраздел 6.2 "Срочные обязательства финансового характера"</w:t>
      </w:r>
    </w:p>
    <w:p w:rsidR="00DB431C" w:rsidRPr="00D724FE" w:rsidRDefault="00DB43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3175"/>
        <w:gridCol w:w="5386"/>
      </w:tblGrid>
      <w:tr w:rsidR="00DB431C" w:rsidRPr="00D724FE">
        <w:tc>
          <w:tcPr>
            <w:tcW w:w="509" w:type="dxa"/>
          </w:tcPr>
          <w:p w:rsidR="00DB431C" w:rsidRPr="00D724FE" w:rsidRDefault="00DB431C">
            <w:pPr>
              <w:pStyle w:val="ConsPlusNormal"/>
              <w:jc w:val="center"/>
            </w:pPr>
            <w:r w:rsidRPr="00D724FE">
              <w:t>N</w:t>
            </w:r>
          </w:p>
          <w:p w:rsidR="00DB431C" w:rsidRPr="00D724FE" w:rsidRDefault="00DB431C">
            <w:pPr>
              <w:pStyle w:val="ConsPlusNormal"/>
              <w:jc w:val="center"/>
            </w:pPr>
            <w:proofErr w:type="spellStart"/>
            <w:proofErr w:type="gramStart"/>
            <w:r w:rsidRPr="00D724FE">
              <w:t>п</w:t>
            </w:r>
            <w:proofErr w:type="spellEnd"/>
            <w:proofErr w:type="gramEnd"/>
            <w:r w:rsidRPr="00D724FE">
              <w:t>/</w:t>
            </w:r>
            <w:proofErr w:type="spellStart"/>
            <w:r w:rsidRPr="00D724FE">
              <w:t>п</w:t>
            </w:r>
            <w:proofErr w:type="spellEnd"/>
          </w:p>
        </w:tc>
        <w:tc>
          <w:tcPr>
            <w:tcW w:w="3175" w:type="dxa"/>
          </w:tcPr>
          <w:p w:rsidR="00DB431C" w:rsidRPr="00D724FE" w:rsidRDefault="00DB431C">
            <w:pPr>
              <w:pStyle w:val="ConsPlusNormal"/>
              <w:jc w:val="center"/>
            </w:pPr>
            <w:r w:rsidRPr="00D724FE">
              <w:t>Ошибка</w:t>
            </w:r>
          </w:p>
        </w:tc>
        <w:tc>
          <w:tcPr>
            <w:tcW w:w="5386" w:type="dxa"/>
          </w:tcPr>
          <w:p w:rsidR="00DB431C" w:rsidRPr="00D724FE" w:rsidRDefault="00DB431C">
            <w:pPr>
              <w:pStyle w:val="ConsPlusNormal"/>
              <w:jc w:val="center"/>
            </w:pPr>
            <w:r w:rsidRPr="00D724FE">
              <w:t>Правильные действия</w:t>
            </w:r>
          </w:p>
        </w:tc>
      </w:tr>
      <w:tr w:rsidR="00DB431C" w:rsidRPr="00D724FE">
        <w:tc>
          <w:tcPr>
            <w:tcW w:w="509" w:type="dxa"/>
          </w:tcPr>
          <w:p w:rsidR="00DB431C" w:rsidRPr="00D724FE" w:rsidRDefault="00DB431C">
            <w:pPr>
              <w:pStyle w:val="ConsPlusNormal"/>
            </w:pPr>
          </w:p>
        </w:tc>
        <w:tc>
          <w:tcPr>
            <w:tcW w:w="3175" w:type="dxa"/>
          </w:tcPr>
          <w:p w:rsidR="00DB431C" w:rsidRPr="00D724FE" w:rsidRDefault="00DB431C">
            <w:pPr>
              <w:pStyle w:val="ConsPlusNormal"/>
            </w:pPr>
            <w:r w:rsidRPr="00D724FE">
              <w:t>В подразделе 6.2 "Срочные обязательства финансового характера" не всегда правильно и обоснованно указываются срочные обязательства финансового характера (заем, кредит и другие).</w:t>
            </w:r>
          </w:p>
        </w:tc>
        <w:tc>
          <w:tcPr>
            <w:tcW w:w="5386" w:type="dxa"/>
            <w:vAlign w:val="bottom"/>
          </w:tcPr>
          <w:p w:rsidR="00DB431C" w:rsidRPr="00D724FE" w:rsidRDefault="00DB431C">
            <w:pPr>
              <w:pStyle w:val="ConsPlusNormal"/>
              <w:ind w:firstLine="540"/>
              <w:jc w:val="both"/>
            </w:pPr>
            <w:r w:rsidRPr="00D724FE">
              <w:t xml:space="preserve">В подразделе 6.2 "Срочные обязательства финансового характера"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и (или) его супруга (супруг) и (или) </w:t>
            </w:r>
            <w:r w:rsidRPr="00D724FE">
              <w:lastRenderedPageBreak/>
              <w:t>несовершеннолетний ребенок. При этом в данном подразделе, в том числе, подлежат указанию:</w:t>
            </w:r>
          </w:p>
          <w:p w:rsidR="00DB431C" w:rsidRPr="00D724FE" w:rsidRDefault="00DB431C">
            <w:pPr>
              <w:pStyle w:val="ConsPlusNormal"/>
              <w:jc w:val="both"/>
            </w:pPr>
            <w:r w:rsidRPr="00D724FE">
              <w:t>- договор участия в долевом строительстве объекта недвижимости;</w:t>
            </w:r>
          </w:p>
          <w:p w:rsidR="00DB431C" w:rsidRPr="00D724FE" w:rsidRDefault="00DB431C">
            <w:pPr>
              <w:pStyle w:val="ConsPlusNormal"/>
              <w:jc w:val="both"/>
            </w:pPr>
            <w:r w:rsidRPr="00D724FE">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DB431C" w:rsidRPr="00D724FE" w:rsidRDefault="00DB431C">
            <w:pPr>
              <w:pStyle w:val="ConsPlusNormal"/>
              <w:jc w:val="both"/>
            </w:pPr>
            <w:r w:rsidRPr="00D724FE">
              <w:t>- договор финансовой аренды (лизинг);</w:t>
            </w:r>
          </w:p>
          <w:p w:rsidR="00DB431C" w:rsidRPr="00D724FE" w:rsidRDefault="00DB431C">
            <w:pPr>
              <w:pStyle w:val="ConsPlusNormal"/>
              <w:jc w:val="both"/>
            </w:pPr>
            <w:r w:rsidRPr="00D724FE">
              <w:t>- договор займа;</w:t>
            </w:r>
          </w:p>
          <w:p w:rsidR="00DB431C" w:rsidRPr="00D724FE" w:rsidRDefault="00DB431C">
            <w:pPr>
              <w:pStyle w:val="ConsPlusNormal"/>
              <w:jc w:val="both"/>
            </w:pPr>
            <w:r w:rsidRPr="00D724FE">
              <w:t>- договор финансирования под уступку денежного требования;</w:t>
            </w:r>
          </w:p>
          <w:p w:rsidR="00DB431C" w:rsidRPr="00D724FE" w:rsidRDefault="00DB431C">
            <w:pPr>
              <w:pStyle w:val="ConsPlusNormal"/>
              <w:jc w:val="both"/>
            </w:pPr>
            <w:r w:rsidRPr="00D724FE">
              <w:t>- обязательства, связанные с заключением договора об уступке права требования;</w:t>
            </w:r>
          </w:p>
          <w:p w:rsidR="00DB431C" w:rsidRPr="00D724FE" w:rsidRDefault="00DB431C">
            <w:pPr>
              <w:pStyle w:val="ConsPlusNormal"/>
              <w:jc w:val="both"/>
            </w:pPr>
            <w:r w:rsidRPr="00D724FE">
              <w:t>- обязательства вследствие причинения вреда (финансовые);</w:t>
            </w:r>
          </w:p>
          <w:p w:rsidR="00DB431C" w:rsidRPr="00D724FE" w:rsidRDefault="00DB431C">
            <w:pPr>
              <w:pStyle w:val="ConsPlusNormal"/>
              <w:jc w:val="both"/>
            </w:pPr>
            <w:r w:rsidRPr="00D724FE">
              <w:t>- обязательства по договору поручительства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B431C" w:rsidRPr="00D724FE" w:rsidRDefault="00DB431C">
            <w:pPr>
              <w:pStyle w:val="ConsPlusNormal"/>
              <w:jc w:val="both"/>
            </w:pPr>
            <w:r w:rsidRPr="00D724FE">
              <w:t>- обязательства по уплате алиментов (если по состоянию на отчетную дату сумма невыплаченных алиментов равна или превышает 500 000 руб.);</w:t>
            </w:r>
          </w:p>
          <w:p w:rsidR="00DB431C" w:rsidRPr="00D724FE" w:rsidRDefault="00DB431C">
            <w:pPr>
              <w:pStyle w:val="ConsPlusNormal"/>
              <w:jc w:val="both"/>
            </w:pPr>
            <w:r w:rsidRPr="00D724FE">
              <w:t>-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B431C" w:rsidRPr="00D724FE" w:rsidRDefault="00DB431C">
            <w:pPr>
              <w:pStyle w:val="ConsPlusNormal"/>
              <w:jc w:val="both"/>
            </w:pPr>
            <w:r w:rsidRPr="00D724FE">
              <w:t>- иные обязательства, в том числе установленные решением суда.</w:t>
            </w:r>
          </w:p>
        </w:tc>
      </w:tr>
    </w:tbl>
    <w:p w:rsidR="00DB431C" w:rsidRPr="00D724FE" w:rsidRDefault="00DB431C">
      <w:pPr>
        <w:pStyle w:val="ConsPlusNormal"/>
        <w:jc w:val="both"/>
      </w:pPr>
    </w:p>
    <w:p w:rsidR="00DB431C" w:rsidRPr="00D724FE" w:rsidRDefault="00DB431C">
      <w:pPr>
        <w:pStyle w:val="ConsPlusNormal"/>
        <w:jc w:val="both"/>
      </w:pPr>
    </w:p>
    <w:p w:rsidR="00DB431C" w:rsidRPr="00D724FE" w:rsidRDefault="00DB431C">
      <w:pPr>
        <w:pStyle w:val="ConsPlusNormal"/>
        <w:pBdr>
          <w:top w:val="single" w:sz="6" w:space="0" w:color="auto"/>
        </w:pBdr>
        <w:spacing w:before="100" w:after="100"/>
        <w:jc w:val="both"/>
        <w:rPr>
          <w:sz w:val="2"/>
          <w:szCs w:val="2"/>
        </w:rPr>
      </w:pPr>
    </w:p>
    <w:p w:rsidR="00166AAE" w:rsidRPr="00D724FE" w:rsidRDefault="00166AAE"/>
    <w:sectPr w:rsidR="00166AAE" w:rsidRPr="00D724FE" w:rsidSect="003E6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431C"/>
    <w:rsid w:val="000001A5"/>
    <w:rsid w:val="000019AA"/>
    <w:rsid w:val="00001B4B"/>
    <w:rsid w:val="00002DED"/>
    <w:rsid w:val="00004915"/>
    <w:rsid w:val="000062B5"/>
    <w:rsid w:val="000062EF"/>
    <w:rsid w:val="00006A0A"/>
    <w:rsid w:val="0000700B"/>
    <w:rsid w:val="00007D9D"/>
    <w:rsid w:val="000101B1"/>
    <w:rsid w:val="000105C2"/>
    <w:rsid w:val="000107DC"/>
    <w:rsid w:val="00011623"/>
    <w:rsid w:val="00011C7F"/>
    <w:rsid w:val="00012831"/>
    <w:rsid w:val="00013AE8"/>
    <w:rsid w:val="0001607F"/>
    <w:rsid w:val="000168CB"/>
    <w:rsid w:val="00017BA8"/>
    <w:rsid w:val="00017E69"/>
    <w:rsid w:val="00020A5D"/>
    <w:rsid w:val="00020D4D"/>
    <w:rsid w:val="00020F4D"/>
    <w:rsid w:val="000211C4"/>
    <w:rsid w:val="000213CB"/>
    <w:rsid w:val="00021453"/>
    <w:rsid w:val="000220A2"/>
    <w:rsid w:val="0002269C"/>
    <w:rsid w:val="00024F85"/>
    <w:rsid w:val="0002623E"/>
    <w:rsid w:val="000301A2"/>
    <w:rsid w:val="00031B18"/>
    <w:rsid w:val="00032663"/>
    <w:rsid w:val="00033416"/>
    <w:rsid w:val="00034031"/>
    <w:rsid w:val="000341BA"/>
    <w:rsid w:val="0003485C"/>
    <w:rsid w:val="00034D35"/>
    <w:rsid w:val="00034F88"/>
    <w:rsid w:val="00035ACB"/>
    <w:rsid w:val="00036463"/>
    <w:rsid w:val="00036552"/>
    <w:rsid w:val="000370F7"/>
    <w:rsid w:val="000374BF"/>
    <w:rsid w:val="00037C6A"/>
    <w:rsid w:val="00040955"/>
    <w:rsid w:val="00040D7F"/>
    <w:rsid w:val="00040FB9"/>
    <w:rsid w:val="0004555F"/>
    <w:rsid w:val="00045864"/>
    <w:rsid w:val="000459B3"/>
    <w:rsid w:val="00045F87"/>
    <w:rsid w:val="0004670A"/>
    <w:rsid w:val="00050E72"/>
    <w:rsid w:val="00052A5D"/>
    <w:rsid w:val="00053E7E"/>
    <w:rsid w:val="00054380"/>
    <w:rsid w:val="00054C3B"/>
    <w:rsid w:val="00054FED"/>
    <w:rsid w:val="0005550D"/>
    <w:rsid w:val="00056DD1"/>
    <w:rsid w:val="00057177"/>
    <w:rsid w:val="00057E20"/>
    <w:rsid w:val="000624B1"/>
    <w:rsid w:val="000631E5"/>
    <w:rsid w:val="00063CAF"/>
    <w:rsid w:val="0006438F"/>
    <w:rsid w:val="00066630"/>
    <w:rsid w:val="00067844"/>
    <w:rsid w:val="0007051E"/>
    <w:rsid w:val="000719B0"/>
    <w:rsid w:val="000731FF"/>
    <w:rsid w:val="000736D0"/>
    <w:rsid w:val="00073BF8"/>
    <w:rsid w:val="00074828"/>
    <w:rsid w:val="00074D8A"/>
    <w:rsid w:val="00075956"/>
    <w:rsid w:val="00077E07"/>
    <w:rsid w:val="00080128"/>
    <w:rsid w:val="000803E0"/>
    <w:rsid w:val="00081B84"/>
    <w:rsid w:val="00082418"/>
    <w:rsid w:val="000829E2"/>
    <w:rsid w:val="00083EB7"/>
    <w:rsid w:val="0008414F"/>
    <w:rsid w:val="0008492C"/>
    <w:rsid w:val="000859D4"/>
    <w:rsid w:val="00085DE1"/>
    <w:rsid w:val="000865F6"/>
    <w:rsid w:val="00086E23"/>
    <w:rsid w:val="000871D3"/>
    <w:rsid w:val="000924CD"/>
    <w:rsid w:val="000924E3"/>
    <w:rsid w:val="000935C8"/>
    <w:rsid w:val="000937EE"/>
    <w:rsid w:val="00094D82"/>
    <w:rsid w:val="000961BA"/>
    <w:rsid w:val="00096CEA"/>
    <w:rsid w:val="000A02C2"/>
    <w:rsid w:val="000A04B2"/>
    <w:rsid w:val="000A0D5E"/>
    <w:rsid w:val="000A12E8"/>
    <w:rsid w:val="000A203A"/>
    <w:rsid w:val="000A4C5F"/>
    <w:rsid w:val="000A5301"/>
    <w:rsid w:val="000A5F78"/>
    <w:rsid w:val="000B15D5"/>
    <w:rsid w:val="000B3087"/>
    <w:rsid w:val="000B33A4"/>
    <w:rsid w:val="000B390A"/>
    <w:rsid w:val="000C0147"/>
    <w:rsid w:val="000C0181"/>
    <w:rsid w:val="000C1F0B"/>
    <w:rsid w:val="000C2ACA"/>
    <w:rsid w:val="000C62C1"/>
    <w:rsid w:val="000C6C9C"/>
    <w:rsid w:val="000C7440"/>
    <w:rsid w:val="000D13ED"/>
    <w:rsid w:val="000D15BA"/>
    <w:rsid w:val="000D2227"/>
    <w:rsid w:val="000D2282"/>
    <w:rsid w:val="000D26B0"/>
    <w:rsid w:val="000D630B"/>
    <w:rsid w:val="000D722C"/>
    <w:rsid w:val="000D7A00"/>
    <w:rsid w:val="000E0391"/>
    <w:rsid w:val="000E3201"/>
    <w:rsid w:val="000E37A1"/>
    <w:rsid w:val="000E494E"/>
    <w:rsid w:val="000E4DBB"/>
    <w:rsid w:val="000E5FB7"/>
    <w:rsid w:val="000E67B5"/>
    <w:rsid w:val="000E6C1D"/>
    <w:rsid w:val="000E6CE1"/>
    <w:rsid w:val="000E7723"/>
    <w:rsid w:val="000E796C"/>
    <w:rsid w:val="000F0577"/>
    <w:rsid w:val="000F4C6E"/>
    <w:rsid w:val="000F6323"/>
    <w:rsid w:val="000F7056"/>
    <w:rsid w:val="000F754A"/>
    <w:rsid w:val="00100331"/>
    <w:rsid w:val="00101293"/>
    <w:rsid w:val="00101657"/>
    <w:rsid w:val="00101944"/>
    <w:rsid w:val="001023AC"/>
    <w:rsid w:val="001027FD"/>
    <w:rsid w:val="00102FE7"/>
    <w:rsid w:val="00103927"/>
    <w:rsid w:val="00103D64"/>
    <w:rsid w:val="0010401F"/>
    <w:rsid w:val="00104CE9"/>
    <w:rsid w:val="00105B7B"/>
    <w:rsid w:val="001062A1"/>
    <w:rsid w:val="001063F3"/>
    <w:rsid w:val="00106A50"/>
    <w:rsid w:val="00107AB0"/>
    <w:rsid w:val="00107F83"/>
    <w:rsid w:val="00111855"/>
    <w:rsid w:val="00111BA2"/>
    <w:rsid w:val="001128E4"/>
    <w:rsid w:val="00114D2C"/>
    <w:rsid w:val="00115007"/>
    <w:rsid w:val="00117E96"/>
    <w:rsid w:val="0012153D"/>
    <w:rsid w:val="0012219B"/>
    <w:rsid w:val="001227EB"/>
    <w:rsid w:val="00123A4E"/>
    <w:rsid w:val="00124A8F"/>
    <w:rsid w:val="001268A2"/>
    <w:rsid w:val="001273A3"/>
    <w:rsid w:val="001275C8"/>
    <w:rsid w:val="0013044B"/>
    <w:rsid w:val="00132A7E"/>
    <w:rsid w:val="00133562"/>
    <w:rsid w:val="0013368D"/>
    <w:rsid w:val="001348A4"/>
    <w:rsid w:val="001353DE"/>
    <w:rsid w:val="00135F6B"/>
    <w:rsid w:val="00136C90"/>
    <w:rsid w:val="001374F3"/>
    <w:rsid w:val="0014081C"/>
    <w:rsid w:val="00142D16"/>
    <w:rsid w:val="0014402A"/>
    <w:rsid w:val="001448CC"/>
    <w:rsid w:val="00144A73"/>
    <w:rsid w:val="00144B69"/>
    <w:rsid w:val="00145579"/>
    <w:rsid w:val="00146C03"/>
    <w:rsid w:val="00150048"/>
    <w:rsid w:val="00150FC8"/>
    <w:rsid w:val="001522D8"/>
    <w:rsid w:val="00152826"/>
    <w:rsid w:val="00153826"/>
    <w:rsid w:val="00153F3A"/>
    <w:rsid w:val="001555DE"/>
    <w:rsid w:val="00155A69"/>
    <w:rsid w:val="00157CAE"/>
    <w:rsid w:val="00162E21"/>
    <w:rsid w:val="001650A2"/>
    <w:rsid w:val="001650AD"/>
    <w:rsid w:val="0016559A"/>
    <w:rsid w:val="0016563A"/>
    <w:rsid w:val="00166AAE"/>
    <w:rsid w:val="00166D01"/>
    <w:rsid w:val="00170914"/>
    <w:rsid w:val="00170DF7"/>
    <w:rsid w:val="001719DC"/>
    <w:rsid w:val="00172E5D"/>
    <w:rsid w:val="00174580"/>
    <w:rsid w:val="001763AB"/>
    <w:rsid w:val="0017783D"/>
    <w:rsid w:val="00177F97"/>
    <w:rsid w:val="00182861"/>
    <w:rsid w:val="001837FF"/>
    <w:rsid w:val="00184BDC"/>
    <w:rsid w:val="001863D4"/>
    <w:rsid w:val="0018653E"/>
    <w:rsid w:val="0018662D"/>
    <w:rsid w:val="001876EF"/>
    <w:rsid w:val="00190217"/>
    <w:rsid w:val="001905AB"/>
    <w:rsid w:val="00190F66"/>
    <w:rsid w:val="001911C4"/>
    <w:rsid w:val="001914F9"/>
    <w:rsid w:val="0019255E"/>
    <w:rsid w:val="00192766"/>
    <w:rsid w:val="00192D95"/>
    <w:rsid w:val="00195682"/>
    <w:rsid w:val="00196038"/>
    <w:rsid w:val="00197B71"/>
    <w:rsid w:val="001A012F"/>
    <w:rsid w:val="001A0937"/>
    <w:rsid w:val="001A303C"/>
    <w:rsid w:val="001A355F"/>
    <w:rsid w:val="001A3C51"/>
    <w:rsid w:val="001A3FF4"/>
    <w:rsid w:val="001A471A"/>
    <w:rsid w:val="001A50C9"/>
    <w:rsid w:val="001A5314"/>
    <w:rsid w:val="001A5409"/>
    <w:rsid w:val="001A54C7"/>
    <w:rsid w:val="001A5E06"/>
    <w:rsid w:val="001A6AE2"/>
    <w:rsid w:val="001A6E99"/>
    <w:rsid w:val="001A7FBC"/>
    <w:rsid w:val="001B20AE"/>
    <w:rsid w:val="001B284E"/>
    <w:rsid w:val="001B2F71"/>
    <w:rsid w:val="001B3BA9"/>
    <w:rsid w:val="001B58DB"/>
    <w:rsid w:val="001B5D16"/>
    <w:rsid w:val="001C08CD"/>
    <w:rsid w:val="001C1B2E"/>
    <w:rsid w:val="001C1F07"/>
    <w:rsid w:val="001C2FA9"/>
    <w:rsid w:val="001C3206"/>
    <w:rsid w:val="001C3753"/>
    <w:rsid w:val="001C3E46"/>
    <w:rsid w:val="001C4469"/>
    <w:rsid w:val="001C4EB7"/>
    <w:rsid w:val="001C54CB"/>
    <w:rsid w:val="001C6BCC"/>
    <w:rsid w:val="001C7A6B"/>
    <w:rsid w:val="001D0382"/>
    <w:rsid w:val="001D1C9B"/>
    <w:rsid w:val="001D315C"/>
    <w:rsid w:val="001D6349"/>
    <w:rsid w:val="001D7D33"/>
    <w:rsid w:val="001D7E62"/>
    <w:rsid w:val="001E1F0B"/>
    <w:rsid w:val="001E28EE"/>
    <w:rsid w:val="001E3FFF"/>
    <w:rsid w:val="001E4BFC"/>
    <w:rsid w:val="001E57FD"/>
    <w:rsid w:val="001E61C4"/>
    <w:rsid w:val="001E674C"/>
    <w:rsid w:val="001F2AD9"/>
    <w:rsid w:val="001F323C"/>
    <w:rsid w:val="001F4687"/>
    <w:rsid w:val="001F4865"/>
    <w:rsid w:val="001F5221"/>
    <w:rsid w:val="001F5AA5"/>
    <w:rsid w:val="001F647F"/>
    <w:rsid w:val="001F64DA"/>
    <w:rsid w:val="001F68E1"/>
    <w:rsid w:val="001F6FAB"/>
    <w:rsid w:val="001F7F74"/>
    <w:rsid w:val="0020006F"/>
    <w:rsid w:val="002011A4"/>
    <w:rsid w:val="0020200E"/>
    <w:rsid w:val="00202161"/>
    <w:rsid w:val="00202A26"/>
    <w:rsid w:val="002048CE"/>
    <w:rsid w:val="002048E6"/>
    <w:rsid w:val="00204E9D"/>
    <w:rsid w:val="002053F7"/>
    <w:rsid w:val="00206F83"/>
    <w:rsid w:val="00207806"/>
    <w:rsid w:val="00210DC0"/>
    <w:rsid w:val="002110EB"/>
    <w:rsid w:val="0021154E"/>
    <w:rsid w:val="002115A2"/>
    <w:rsid w:val="00211FC3"/>
    <w:rsid w:val="002126EE"/>
    <w:rsid w:val="002137B1"/>
    <w:rsid w:val="00214064"/>
    <w:rsid w:val="00214FCB"/>
    <w:rsid w:val="00215777"/>
    <w:rsid w:val="002213BF"/>
    <w:rsid w:val="002235C8"/>
    <w:rsid w:val="00226399"/>
    <w:rsid w:val="00227C5C"/>
    <w:rsid w:val="00230F1A"/>
    <w:rsid w:val="00230F45"/>
    <w:rsid w:val="0023150A"/>
    <w:rsid w:val="0023424E"/>
    <w:rsid w:val="00234A51"/>
    <w:rsid w:val="00234CEB"/>
    <w:rsid w:val="00236AD7"/>
    <w:rsid w:val="002403A6"/>
    <w:rsid w:val="0024211D"/>
    <w:rsid w:val="00243917"/>
    <w:rsid w:val="00244626"/>
    <w:rsid w:val="002446B6"/>
    <w:rsid w:val="002448BD"/>
    <w:rsid w:val="00244946"/>
    <w:rsid w:val="002453CC"/>
    <w:rsid w:val="00245ABD"/>
    <w:rsid w:val="00245B24"/>
    <w:rsid w:val="00246687"/>
    <w:rsid w:val="00246E81"/>
    <w:rsid w:val="00247631"/>
    <w:rsid w:val="0025021E"/>
    <w:rsid w:val="002503E8"/>
    <w:rsid w:val="0025054C"/>
    <w:rsid w:val="00250903"/>
    <w:rsid w:val="00251E37"/>
    <w:rsid w:val="00253069"/>
    <w:rsid w:val="00253926"/>
    <w:rsid w:val="00254DC2"/>
    <w:rsid w:val="002553CB"/>
    <w:rsid w:val="00255797"/>
    <w:rsid w:val="00256FB2"/>
    <w:rsid w:val="002574F7"/>
    <w:rsid w:val="002576B9"/>
    <w:rsid w:val="00260D5C"/>
    <w:rsid w:val="00262ACC"/>
    <w:rsid w:val="00263081"/>
    <w:rsid w:val="002646FC"/>
    <w:rsid w:val="00264C20"/>
    <w:rsid w:val="00270807"/>
    <w:rsid w:val="0027099E"/>
    <w:rsid w:val="00270F4B"/>
    <w:rsid w:val="00271A6E"/>
    <w:rsid w:val="002726F8"/>
    <w:rsid w:val="0027299C"/>
    <w:rsid w:val="00272BCB"/>
    <w:rsid w:val="0027494D"/>
    <w:rsid w:val="00274F0C"/>
    <w:rsid w:val="00277618"/>
    <w:rsid w:val="00280FD6"/>
    <w:rsid w:val="00281621"/>
    <w:rsid w:val="00281D4F"/>
    <w:rsid w:val="00282B22"/>
    <w:rsid w:val="00284746"/>
    <w:rsid w:val="00286655"/>
    <w:rsid w:val="00286CEA"/>
    <w:rsid w:val="00290E03"/>
    <w:rsid w:val="0029113D"/>
    <w:rsid w:val="0029163B"/>
    <w:rsid w:val="002918E4"/>
    <w:rsid w:val="002919EB"/>
    <w:rsid w:val="00291A83"/>
    <w:rsid w:val="002922B2"/>
    <w:rsid w:val="00292EA3"/>
    <w:rsid w:val="00293114"/>
    <w:rsid w:val="0029509F"/>
    <w:rsid w:val="00295465"/>
    <w:rsid w:val="00296196"/>
    <w:rsid w:val="002964A7"/>
    <w:rsid w:val="0029676B"/>
    <w:rsid w:val="00296818"/>
    <w:rsid w:val="002969FD"/>
    <w:rsid w:val="002A1583"/>
    <w:rsid w:val="002A30AA"/>
    <w:rsid w:val="002A3AA1"/>
    <w:rsid w:val="002A4122"/>
    <w:rsid w:val="002A422B"/>
    <w:rsid w:val="002A5105"/>
    <w:rsid w:val="002A5612"/>
    <w:rsid w:val="002A582C"/>
    <w:rsid w:val="002A6607"/>
    <w:rsid w:val="002A6A84"/>
    <w:rsid w:val="002B1790"/>
    <w:rsid w:val="002B34F6"/>
    <w:rsid w:val="002B3AFC"/>
    <w:rsid w:val="002C017B"/>
    <w:rsid w:val="002C01D3"/>
    <w:rsid w:val="002C09C0"/>
    <w:rsid w:val="002C0CDD"/>
    <w:rsid w:val="002C35D7"/>
    <w:rsid w:val="002C35E9"/>
    <w:rsid w:val="002C4338"/>
    <w:rsid w:val="002C454C"/>
    <w:rsid w:val="002C46A6"/>
    <w:rsid w:val="002C6A0A"/>
    <w:rsid w:val="002C7E8A"/>
    <w:rsid w:val="002D0CA9"/>
    <w:rsid w:val="002D0E98"/>
    <w:rsid w:val="002D2634"/>
    <w:rsid w:val="002D2BF8"/>
    <w:rsid w:val="002D2C19"/>
    <w:rsid w:val="002D33F3"/>
    <w:rsid w:val="002D3524"/>
    <w:rsid w:val="002D420C"/>
    <w:rsid w:val="002D70A9"/>
    <w:rsid w:val="002E2B97"/>
    <w:rsid w:val="002E492E"/>
    <w:rsid w:val="002E4E1D"/>
    <w:rsid w:val="002E5059"/>
    <w:rsid w:val="002E5828"/>
    <w:rsid w:val="002E6207"/>
    <w:rsid w:val="002F01EB"/>
    <w:rsid w:val="002F063D"/>
    <w:rsid w:val="002F14CD"/>
    <w:rsid w:val="002F1DB6"/>
    <w:rsid w:val="002F2ECF"/>
    <w:rsid w:val="002F7259"/>
    <w:rsid w:val="002F7487"/>
    <w:rsid w:val="002F7BF9"/>
    <w:rsid w:val="002F7CB3"/>
    <w:rsid w:val="00300121"/>
    <w:rsid w:val="00302AC0"/>
    <w:rsid w:val="00302C97"/>
    <w:rsid w:val="00303A40"/>
    <w:rsid w:val="003048AE"/>
    <w:rsid w:val="00304E8B"/>
    <w:rsid w:val="00305082"/>
    <w:rsid w:val="00305879"/>
    <w:rsid w:val="003069FF"/>
    <w:rsid w:val="00306B69"/>
    <w:rsid w:val="00310794"/>
    <w:rsid w:val="00311027"/>
    <w:rsid w:val="00312626"/>
    <w:rsid w:val="00312D9B"/>
    <w:rsid w:val="00314B13"/>
    <w:rsid w:val="003168DD"/>
    <w:rsid w:val="00316BBF"/>
    <w:rsid w:val="0031756B"/>
    <w:rsid w:val="00321A45"/>
    <w:rsid w:val="00321B59"/>
    <w:rsid w:val="00322E36"/>
    <w:rsid w:val="003235C7"/>
    <w:rsid w:val="00323CA6"/>
    <w:rsid w:val="00326015"/>
    <w:rsid w:val="00326E11"/>
    <w:rsid w:val="00330368"/>
    <w:rsid w:val="00332667"/>
    <w:rsid w:val="00332E77"/>
    <w:rsid w:val="00333A49"/>
    <w:rsid w:val="00333E6E"/>
    <w:rsid w:val="00340B85"/>
    <w:rsid w:val="00340CF9"/>
    <w:rsid w:val="00342E35"/>
    <w:rsid w:val="00343997"/>
    <w:rsid w:val="003439AD"/>
    <w:rsid w:val="00343AA9"/>
    <w:rsid w:val="00343D0B"/>
    <w:rsid w:val="00345467"/>
    <w:rsid w:val="00345B1A"/>
    <w:rsid w:val="00347AB8"/>
    <w:rsid w:val="00350E33"/>
    <w:rsid w:val="00350F4A"/>
    <w:rsid w:val="003518EB"/>
    <w:rsid w:val="00351A14"/>
    <w:rsid w:val="00351A40"/>
    <w:rsid w:val="00352E1D"/>
    <w:rsid w:val="0035308B"/>
    <w:rsid w:val="00353507"/>
    <w:rsid w:val="00354673"/>
    <w:rsid w:val="00356470"/>
    <w:rsid w:val="00357778"/>
    <w:rsid w:val="00357A96"/>
    <w:rsid w:val="0036024E"/>
    <w:rsid w:val="00360A26"/>
    <w:rsid w:val="003611B6"/>
    <w:rsid w:val="00361816"/>
    <w:rsid w:val="0036205C"/>
    <w:rsid w:val="00362B03"/>
    <w:rsid w:val="003637FA"/>
    <w:rsid w:val="00363895"/>
    <w:rsid w:val="00364E67"/>
    <w:rsid w:val="00364F79"/>
    <w:rsid w:val="003659AE"/>
    <w:rsid w:val="00365C42"/>
    <w:rsid w:val="00366AAB"/>
    <w:rsid w:val="00366F69"/>
    <w:rsid w:val="003672CC"/>
    <w:rsid w:val="00367EA4"/>
    <w:rsid w:val="003711E4"/>
    <w:rsid w:val="003743D4"/>
    <w:rsid w:val="00375BD0"/>
    <w:rsid w:val="00375C35"/>
    <w:rsid w:val="003767B1"/>
    <w:rsid w:val="00376CAD"/>
    <w:rsid w:val="003800D3"/>
    <w:rsid w:val="003801CF"/>
    <w:rsid w:val="00381738"/>
    <w:rsid w:val="00381BC3"/>
    <w:rsid w:val="00381CF2"/>
    <w:rsid w:val="00382FED"/>
    <w:rsid w:val="0038364F"/>
    <w:rsid w:val="00386662"/>
    <w:rsid w:val="00386A9D"/>
    <w:rsid w:val="00387740"/>
    <w:rsid w:val="00387782"/>
    <w:rsid w:val="003878CB"/>
    <w:rsid w:val="00387E27"/>
    <w:rsid w:val="0039017D"/>
    <w:rsid w:val="003907FE"/>
    <w:rsid w:val="00390EB9"/>
    <w:rsid w:val="00391F8D"/>
    <w:rsid w:val="00392331"/>
    <w:rsid w:val="00392393"/>
    <w:rsid w:val="00392A58"/>
    <w:rsid w:val="00393071"/>
    <w:rsid w:val="00393588"/>
    <w:rsid w:val="00393E46"/>
    <w:rsid w:val="00394A04"/>
    <w:rsid w:val="00394E67"/>
    <w:rsid w:val="00395E77"/>
    <w:rsid w:val="00395FD7"/>
    <w:rsid w:val="00396A8E"/>
    <w:rsid w:val="00396BE2"/>
    <w:rsid w:val="00397F89"/>
    <w:rsid w:val="003A19A8"/>
    <w:rsid w:val="003A1A83"/>
    <w:rsid w:val="003A259C"/>
    <w:rsid w:val="003A303B"/>
    <w:rsid w:val="003A349B"/>
    <w:rsid w:val="003A3686"/>
    <w:rsid w:val="003A494F"/>
    <w:rsid w:val="003A4B34"/>
    <w:rsid w:val="003A7A2F"/>
    <w:rsid w:val="003B051F"/>
    <w:rsid w:val="003B061E"/>
    <w:rsid w:val="003B111B"/>
    <w:rsid w:val="003B2225"/>
    <w:rsid w:val="003B283A"/>
    <w:rsid w:val="003B3B80"/>
    <w:rsid w:val="003B3C68"/>
    <w:rsid w:val="003B4C29"/>
    <w:rsid w:val="003B6A52"/>
    <w:rsid w:val="003B6DAB"/>
    <w:rsid w:val="003B71E0"/>
    <w:rsid w:val="003B72A7"/>
    <w:rsid w:val="003B756B"/>
    <w:rsid w:val="003C69D3"/>
    <w:rsid w:val="003D2161"/>
    <w:rsid w:val="003D2C8D"/>
    <w:rsid w:val="003D3598"/>
    <w:rsid w:val="003D3854"/>
    <w:rsid w:val="003D3B04"/>
    <w:rsid w:val="003D452A"/>
    <w:rsid w:val="003D5DBF"/>
    <w:rsid w:val="003D6807"/>
    <w:rsid w:val="003E1245"/>
    <w:rsid w:val="003E171B"/>
    <w:rsid w:val="003E2663"/>
    <w:rsid w:val="003E2E98"/>
    <w:rsid w:val="003E3268"/>
    <w:rsid w:val="003E352E"/>
    <w:rsid w:val="003E4A0F"/>
    <w:rsid w:val="003E5025"/>
    <w:rsid w:val="003E5C9A"/>
    <w:rsid w:val="003E6238"/>
    <w:rsid w:val="003E6F08"/>
    <w:rsid w:val="003E7257"/>
    <w:rsid w:val="003E74E2"/>
    <w:rsid w:val="003F040D"/>
    <w:rsid w:val="003F0DC6"/>
    <w:rsid w:val="003F1498"/>
    <w:rsid w:val="003F3D8C"/>
    <w:rsid w:val="003F4AB4"/>
    <w:rsid w:val="003F4E1D"/>
    <w:rsid w:val="003F620A"/>
    <w:rsid w:val="003F6966"/>
    <w:rsid w:val="003F6F54"/>
    <w:rsid w:val="003F7B9E"/>
    <w:rsid w:val="00402069"/>
    <w:rsid w:val="00402333"/>
    <w:rsid w:val="00402773"/>
    <w:rsid w:val="00404786"/>
    <w:rsid w:val="0040490C"/>
    <w:rsid w:val="00405540"/>
    <w:rsid w:val="004064E1"/>
    <w:rsid w:val="00406BE4"/>
    <w:rsid w:val="00406F4B"/>
    <w:rsid w:val="00407BF8"/>
    <w:rsid w:val="00407F6D"/>
    <w:rsid w:val="00412016"/>
    <w:rsid w:val="00412A8D"/>
    <w:rsid w:val="00412C9B"/>
    <w:rsid w:val="00413097"/>
    <w:rsid w:val="00414BBA"/>
    <w:rsid w:val="0041614D"/>
    <w:rsid w:val="00416D5A"/>
    <w:rsid w:val="004175ED"/>
    <w:rsid w:val="00421984"/>
    <w:rsid w:val="00423E43"/>
    <w:rsid w:val="004248E1"/>
    <w:rsid w:val="004254A1"/>
    <w:rsid w:val="00426210"/>
    <w:rsid w:val="004267D0"/>
    <w:rsid w:val="00426FE5"/>
    <w:rsid w:val="00430ACD"/>
    <w:rsid w:val="00431414"/>
    <w:rsid w:val="004315E1"/>
    <w:rsid w:val="00431EB9"/>
    <w:rsid w:val="00434358"/>
    <w:rsid w:val="00434FEA"/>
    <w:rsid w:val="004355AF"/>
    <w:rsid w:val="00435A46"/>
    <w:rsid w:val="00436CB3"/>
    <w:rsid w:val="00437158"/>
    <w:rsid w:val="004375D0"/>
    <w:rsid w:val="00440056"/>
    <w:rsid w:val="004401AE"/>
    <w:rsid w:val="00440F87"/>
    <w:rsid w:val="00442588"/>
    <w:rsid w:val="004446BF"/>
    <w:rsid w:val="00445D06"/>
    <w:rsid w:val="00445D79"/>
    <w:rsid w:val="00445F45"/>
    <w:rsid w:val="00447600"/>
    <w:rsid w:val="00450C5B"/>
    <w:rsid w:val="00453A54"/>
    <w:rsid w:val="00453EC4"/>
    <w:rsid w:val="00454774"/>
    <w:rsid w:val="00454F2B"/>
    <w:rsid w:val="004551E5"/>
    <w:rsid w:val="00455979"/>
    <w:rsid w:val="004565CA"/>
    <w:rsid w:val="00456AB7"/>
    <w:rsid w:val="00460440"/>
    <w:rsid w:val="00460472"/>
    <w:rsid w:val="0046067A"/>
    <w:rsid w:val="004607BF"/>
    <w:rsid w:val="00460D1C"/>
    <w:rsid w:val="00460D5C"/>
    <w:rsid w:val="00463522"/>
    <w:rsid w:val="004639C5"/>
    <w:rsid w:val="00464DF4"/>
    <w:rsid w:val="004655FC"/>
    <w:rsid w:val="00465C79"/>
    <w:rsid w:val="00466003"/>
    <w:rsid w:val="0046691B"/>
    <w:rsid w:val="00466A15"/>
    <w:rsid w:val="0047058C"/>
    <w:rsid w:val="00471BC1"/>
    <w:rsid w:val="00474465"/>
    <w:rsid w:val="00474607"/>
    <w:rsid w:val="00475247"/>
    <w:rsid w:val="0047562D"/>
    <w:rsid w:val="0047657F"/>
    <w:rsid w:val="00476967"/>
    <w:rsid w:val="00476BD5"/>
    <w:rsid w:val="00477495"/>
    <w:rsid w:val="0048048E"/>
    <w:rsid w:val="004804D3"/>
    <w:rsid w:val="004809B5"/>
    <w:rsid w:val="00480F86"/>
    <w:rsid w:val="00482727"/>
    <w:rsid w:val="00482E96"/>
    <w:rsid w:val="0048415D"/>
    <w:rsid w:val="0048435B"/>
    <w:rsid w:val="004845FF"/>
    <w:rsid w:val="0048513B"/>
    <w:rsid w:val="00485C6B"/>
    <w:rsid w:val="00486769"/>
    <w:rsid w:val="0048735E"/>
    <w:rsid w:val="00487450"/>
    <w:rsid w:val="00487AFD"/>
    <w:rsid w:val="00490406"/>
    <w:rsid w:val="00490B95"/>
    <w:rsid w:val="00490FDF"/>
    <w:rsid w:val="004910D4"/>
    <w:rsid w:val="00492253"/>
    <w:rsid w:val="004938ED"/>
    <w:rsid w:val="004954F2"/>
    <w:rsid w:val="004958EA"/>
    <w:rsid w:val="0049595E"/>
    <w:rsid w:val="00496369"/>
    <w:rsid w:val="00496BFE"/>
    <w:rsid w:val="00496FEE"/>
    <w:rsid w:val="004A0B75"/>
    <w:rsid w:val="004A0DC0"/>
    <w:rsid w:val="004A1885"/>
    <w:rsid w:val="004A28B0"/>
    <w:rsid w:val="004A55FB"/>
    <w:rsid w:val="004A56CB"/>
    <w:rsid w:val="004A57C8"/>
    <w:rsid w:val="004B15AE"/>
    <w:rsid w:val="004B1963"/>
    <w:rsid w:val="004B1BC3"/>
    <w:rsid w:val="004B35EF"/>
    <w:rsid w:val="004B3BCE"/>
    <w:rsid w:val="004B491A"/>
    <w:rsid w:val="004B79FB"/>
    <w:rsid w:val="004B7D89"/>
    <w:rsid w:val="004C173A"/>
    <w:rsid w:val="004C2680"/>
    <w:rsid w:val="004C2BF3"/>
    <w:rsid w:val="004C2C3A"/>
    <w:rsid w:val="004C428C"/>
    <w:rsid w:val="004C4B3C"/>
    <w:rsid w:val="004C5726"/>
    <w:rsid w:val="004C5EBC"/>
    <w:rsid w:val="004C7730"/>
    <w:rsid w:val="004D03A4"/>
    <w:rsid w:val="004D0519"/>
    <w:rsid w:val="004D0D09"/>
    <w:rsid w:val="004D195F"/>
    <w:rsid w:val="004D2334"/>
    <w:rsid w:val="004D3101"/>
    <w:rsid w:val="004D323B"/>
    <w:rsid w:val="004D3B35"/>
    <w:rsid w:val="004D3D43"/>
    <w:rsid w:val="004D43CE"/>
    <w:rsid w:val="004D4BC9"/>
    <w:rsid w:val="004D50DD"/>
    <w:rsid w:val="004D5EC8"/>
    <w:rsid w:val="004D674F"/>
    <w:rsid w:val="004D775B"/>
    <w:rsid w:val="004E0479"/>
    <w:rsid w:val="004E0D06"/>
    <w:rsid w:val="004E121D"/>
    <w:rsid w:val="004E1ACA"/>
    <w:rsid w:val="004E1E64"/>
    <w:rsid w:val="004E2BED"/>
    <w:rsid w:val="004E4394"/>
    <w:rsid w:val="004E590C"/>
    <w:rsid w:val="004E7A7D"/>
    <w:rsid w:val="004E7D89"/>
    <w:rsid w:val="004E7F15"/>
    <w:rsid w:val="004F1F2B"/>
    <w:rsid w:val="004F627E"/>
    <w:rsid w:val="004F7B94"/>
    <w:rsid w:val="00501019"/>
    <w:rsid w:val="00502BFC"/>
    <w:rsid w:val="00502C5F"/>
    <w:rsid w:val="00502FEE"/>
    <w:rsid w:val="00503027"/>
    <w:rsid w:val="00503114"/>
    <w:rsid w:val="005042CA"/>
    <w:rsid w:val="005060DB"/>
    <w:rsid w:val="0050638F"/>
    <w:rsid w:val="00506BF5"/>
    <w:rsid w:val="005107D9"/>
    <w:rsid w:val="0051157C"/>
    <w:rsid w:val="00512243"/>
    <w:rsid w:val="005134E8"/>
    <w:rsid w:val="00513F3E"/>
    <w:rsid w:val="00513FFA"/>
    <w:rsid w:val="00514C92"/>
    <w:rsid w:val="00514E19"/>
    <w:rsid w:val="00516B82"/>
    <w:rsid w:val="00516DAC"/>
    <w:rsid w:val="00517908"/>
    <w:rsid w:val="00517D7A"/>
    <w:rsid w:val="0052083F"/>
    <w:rsid w:val="00520D1F"/>
    <w:rsid w:val="005216C7"/>
    <w:rsid w:val="0052268D"/>
    <w:rsid w:val="005236EC"/>
    <w:rsid w:val="00525960"/>
    <w:rsid w:val="0052639A"/>
    <w:rsid w:val="0052640E"/>
    <w:rsid w:val="0052656F"/>
    <w:rsid w:val="00526AB1"/>
    <w:rsid w:val="00526CB2"/>
    <w:rsid w:val="00526D97"/>
    <w:rsid w:val="005278C7"/>
    <w:rsid w:val="00530A41"/>
    <w:rsid w:val="005327E7"/>
    <w:rsid w:val="00533748"/>
    <w:rsid w:val="00533D30"/>
    <w:rsid w:val="005349E7"/>
    <w:rsid w:val="00535280"/>
    <w:rsid w:val="00536A39"/>
    <w:rsid w:val="00537EF2"/>
    <w:rsid w:val="00540265"/>
    <w:rsid w:val="00540A92"/>
    <w:rsid w:val="00541C37"/>
    <w:rsid w:val="005428F7"/>
    <w:rsid w:val="005439BD"/>
    <w:rsid w:val="00543CCC"/>
    <w:rsid w:val="00544980"/>
    <w:rsid w:val="005451E2"/>
    <w:rsid w:val="005454A5"/>
    <w:rsid w:val="00545D80"/>
    <w:rsid w:val="00546AA4"/>
    <w:rsid w:val="00546B01"/>
    <w:rsid w:val="00547775"/>
    <w:rsid w:val="00547D99"/>
    <w:rsid w:val="005506FF"/>
    <w:rsid w:val="00550D6B"/>
    <w:rsid w:val="0055126D"/>
    <w:rsid w:val="00551595"/>
    <w:rsid w:val="00552932"/>
    <w:rsid w:val="00552DCB"/>
    <w:rsid w:val="00553CB1"/>
    <w:rsid w:val="00556B33"/>
    <w:rsid w:val="005606D0"/>
    <w:rsid w:val="00560E39"/>
    <w:rsid w:val="00561346"/>
    <w:rsid w:val="00561395"/>
    <w:rsid w:val="00562661"/>
    <w:rsid w:val="005634C8"/>
    <w:rsid w:val="005650FB"/>
    <w:rsid w:val="00566745"/>
    <w:rsid w:val="00567B8A"/>
    <w:rsid w:val="00570394"/>
    <w:rsid w:val="0057213A"/>
    <w:rsid w:val="00572605"/>
    <w:rsid w:val="0057381F"/>
    <w:rsid w:val="00573D26"/>
    <w:rsid w:val="00575172"/>
    <w:rsid w:val="005752DE"/>
    <w:rsid w:val="005764DC"/>
    <w:rsid w:val="00576A84"/>
    <w:rsid w:val="0058011F"/>
    <w:rsid w:val="0058142E"/>
    <w:rsid w:val="005822D6"/>
    <w:rsid w:val="005831BA"/>
    <w:rsid w:val="0058347B"/>
    <w:rsid w:val="00583CFE"/>
    <w:rsid w:val="00583ED0"/>
    <w:rsid w:val="00584DE7"/>
    <w:rsid w:val="00585539"/>
    <w:rsid w:val="00585784"/>
    <w:rsid w:val="0058599C"/>
    <w:rsid w:val="005901BE"/>
    <w:rsid w:val="00592747"/>
    <w:rsid w:val="00592D60"/>
    <w:rsid w:val="00593CBA"/>
    <w:rsid w:val="00593EAA"/>
    <w:rsid w:val="005959C5"/>
    <w:rsid w:val="00595EBC"/>
    <w:rsid w:val="005975CD"/>
    <w:rsid w:val="00597C63"/>
    <w:rsid w:val="005A10A9"/>
    <w:rsid w:val="005A15EE"/>
    <w:rsid w:val="005A1A0E"/>
    <w:rsid w:val="005A1CD7"/>
    <w:rsid w:val="005A219D"/>
    <w:rsid w:val="005A2541"/>
    <w:rsid w:val="005A291E"/>
    <w:rsid w:val="005A2C7A"/>
    <w:rsid w:val="005A3C54"/>
    <w:rsid w:val="005A3D8A"/>
    <w:rsid w:val="005A42E7"/>
    <w:rsid w:val="005A4529"/>
    <w:rsid w:val="005A4A3F"/>
    <w:rsid w:val="005A5090"/>
    <w:rsid w:val="005A5DC0"/>
    <w:rsid w:val="005A616D"/>
    <w:rsid w:val="005B0E35"/>
    <w:rsid w:val="005B1388"/>
    <w:rsid w:val="005B1BB4"/>
    <w:rsid w:val="005B6E4E"/>
    <w:rsid w:val="005B6F6B"/>
    <w:rsid w:val="005B7402"/>
    <w:rsid w:val="005C1600"/>
    <w:rsid w:val="005C164A"/>
    <w:rsid w:val="005C173A"/>
    <w:rsid w:val="005C20AE"/>
    <w:rsid w:val="005C503D"/>
    <w:rsid w:val="005C730C"/>
    <w:rsid w:val="005D0A3B"/>
    <w:rsid w:val="005D0D44"/>
    <w:rsid w:val="005D1C1F"/>
    <w:rsid w:val="005D2221"/>
    <w:rsid w:val="005D2D6A"/>
    <w:rsid w:val="005D3631"/>
    <w:rsid w:val="005D47A6"/>
    <w:rsid w:val="005D5159"/>
    <w:rsid w:val="005D5CE0"/>
    <w:rsid w:val="005D6583"/>
    <w:rsid w:val="005D6CA4"/>
    <w:rsid w:val="005D6DE2"/>
    <w:rsid w:val="005D7936"/>
    <w:rsid w:val="005D7CE2"/>
    <w:rsid w:val="005E0395"/>
    <w:rsid w:val="005E216C"/>
    <w:rsid w:val="005E4E9A"/>
    <w:rsid w:val="005E4F69"/>
    <w:rsid w:val="005E526F"/>
    <w:rsid w:val="005F2D71"/>
    <w:rsid w:val="005F3A5E"/>
    <w:rsid w:val="005F418F"/>
    <w:rsid w:val="005F4C45"/>
    <w:rsid w:val="005F50D5"/>
    <w:rsid w:val="005F626A"/>
    <w:rsid w:val="006011E2"/>
    <w:rsid w:val="006018B6"/>
    <w:rsid w:val="00601B0F"/>
    <w:rsid w:val="00601B62"/>
    <w:rsid w:val="00602165"/>
    <w:rsid w:val="006033E9"/>
    <w:rsid w:val="00603904"/>
    <w:rsid w:val="00606452"/>
    <w:rsid w:val="00610111"/>
    <w:rsid w:val="00610E85"/>
    <w:rsid w:val="00611AC5"/>
    <w:rsid w:val="006123E8"/>
    <w:rsid w:val="006133ED"/>
    <w:rsid w:val="0061489A"/>
    <w:rsid w:val="0061493F"/>
    <w:rsid w:val="00614C11"/>
    <w:rsid w:val="00616053"/>
    <w:rsid w:val="00620380"/>
    <w:rsid w:val="00620598"/>
    <w:rsid w:val="00620BD7"/>
    <w:rsid w:val="006211CD"/>
    <w:rsid w:val="006218BE"/>
    <w:rsid w:val="00622AE8"/>
    <w:rsid w:val="006241B7"/>
    <w:rsid w:val="00625DF7"/>
    <w:rsid w:val="00626578"/>
    <w:rsid w:val="006277B2"/>
    <w:rsid w:val="006305B2"/>
    <w:rsid w:val="0063061D"/>
    <w:rsid w:val="00631281"/>
    <w:rsid w:val="00631482"/>
    <w:rsid w:val="00632BD6"/>
    <w:rsid w:val="006334A9"/>
    <w:rsid w:val="00633EC5"/>
    <w:rsid w:val="0063453B"/>
    <w:rsid w:val="00635C72"/>
    <w:rsid w:val="00636F51"/>
    <w:rsid w:val="00637291"/>
    <w:rsid w:val="006375B7"/>
    <w:rsid w:val="00641BBA"/>
    <w:rsid w:val="006434B5"/>
    <w:rsid w:val="00643DE9"/>
    <w:rsid w:val="00644150"/>
    <w:rsid w:val="00644172"/>
    <w:rsid w:val="00644C7F"/>
    <w:rsid w:val="006477E7"/>
    <w:rsid w:val="006511E2"/>
    <w:rsid w:val="00652329"/>
    <w:rsid w:val="0065420D"/>
    <w:rsid w:val="006557B1"/>
    <w:rsid w:val="006564BD"/>
    <w:rsid w:val="0065678E"/>
    <w:rsid w:val="00657490"/>
    <w:rsid w:val="006575B2"/>
    <w:rsid w:val="00657F38"/>
    <w:rsid w:val="00657FBF"/>
    <w:rsid w:val="0066051C"/>
    <w:rsid w:val="00661481"/>
    <w:rsid w:val="006625D4"/>
    <w:rsid w:val="00662CAA"/>
    <w:rsid w:val="00663A08"/>
    <w:rsid w:val="006658AE"/>
    <w:rsid w:val="006662BE"/>
    <w:rsid w:val="00666678"/>
    <w:rsid w:val="0067080C"/>
    <w:rsid w:val="006710DC"/>
    <w:rsid w:val="0067135B"/>
    <w:rsid w:val="00672904"/>
    <w:rsid w:val="006751D2"/>
    <w:rsid w:val="00675D43"/>
    <w:rsid w:val="00675E57"/>
    <w:rsid w:val="0067622C"/>
    <w:rsid w:val="0067642B"/>
    <w:rsid w:val="006776C7"/>
    <w:rsid w:val="00677ABC"/>
    <w:rsid w:val="00680522"/>
    <w:rsid w:val="00680FE9"/>
    <w:rsid w:val="00681086"/>
    <w:rsid w:val="006818AE"/>
    <w:rsid w:val="00681EE9"/>
    <w:rsid w:val="0068344F"/>
    <w:rsid w:val="0068403E"/>
    <w:rsid w:val="00685500"/>
    <w:rsid w:val="0068576E"/>
    <w:rsid w:val="00685A32"/>
    <w:rsid w:val="00685A95"/>
    <w:rsid w:val="00686ACE"/>
    <w:rsid w:val="00686E99"/>
    <w:rsid w:val="00687308"/>
    <w:rsid w:val="00687995"/>
    <w:rsid w:val="00690704"/>
    <w:rsid w:val="00691500"/>
    <w:rsid w:val="00692676"/>
    <w:rsid w:val="00692C95"/>
    <w:rsid w:val="00692F2D"/>
    <w:rsid w:val="006941F8"/>
    <w:rsid w:val="006956C1"/>
    <w:rsid w:val="00695C8D"/>
    <w:rsid w:val="0069645F"/>
    <w:rsid w:val="00696B17"/>
    <w:rsid w:val="006A0ABE"/>
    <w:rsid w:val="006A26D4"/>
    <w:rsid w:val="006A2EFC"/>
    <w:rsid w:val="006A3B3E"/>
    <w:rsid w:val="006A4F9C"/>
    <w:rsid w:val="006A558A"/>
    <w:rsid w:val="006A5E07"/>
    <w:rsid w:val="006A6B20"/>
    <w:rsid w:val="006A6B7C"/>
    <w:rsid w:val="006A7EF0"/>
    <w:rsid w:val="006B047C"/>
    <w:rsid w:val="006B0551"/>
    <w:rsid w:val="006B2E36"/>
    <w:rsid w:val="006B3417"/>
    <w:rsid w:val="006B431F"/>
    <w:rsid w:val="006B4813"/>
    <w:rsid w:val="006B5A3D"/>
    <w:rsid w:val="006B7251"/>
    <w:rsid w:val="006B78CB"/>
    <w:rsid w:val="006C0FE9"/>
    <w:rsid w:val="006C2552"/>
    <w:rsid w:val="006C2714"/>
    <w:rsid w:val="006C2B80"/>
    <w:rsid w:val="006C345F"/>
    <w:rsid w:val="006C3636"/>
    <w:rsid w:val="006C5EFF"/>
    <w:rsid w:val="006C7BF3"/>
    <w:rsid w:val="006D1301"/>
    <w:rsid w:val="006D1CD0"/>
    <w:rsid w:val="006D1D5D"/>
    <w:rsid w:val="006D2DB1"/>
    <w:rsid w:val="006D372B"/>
    <w:rsid w:val="006D3BD7"/>
    <w:rsid w:val="006D40FE"/>
    <w:rsid w:val="006D4882"/>
    <w:rsid w:val="006D63D2"/>
    <w:rsid w:val="006D6BB5"/>
    <w:rsid w:val="006D6F21"/>
    <w:rsid w:val="006E061C"/>
    <w:rsid w:val="006E07BA"/>
    <w:rsid w:val="006E203A"/>
    <w:rsid w:val="006E2397"/>
    <w:rsid w:val="006E241A"/>
    <w:rsid w:val="006E2BC6"/>
    <w:rsid w:val="006E2F0D"/>
    <w:rsid w:val="006E3750"/>
    <w:rsid w:val="006E5B88"/>
    <w:rsid w:val="006E5D60"/>
    <w:rsid w:val="006E622A"/>
    <w:rsid w:val="006E62DE"/>
    <w:rsid w:val="006E6E06"/>
    <w:rsid w:val="006E7C43"/>
    <w:rsid w:val="006E7E8D"/>
    <w:rsid w:val="006F0851"/>
    <w:rsid w:val="006F3388"/>
    <w:rsid w:val="006F4947"/>
    <w:rsid w:val="006F4B16"/>
    <w:rsid w:val="006F521E"/>
    <w:rsid w:val="006F638C"/>
    <w:rsid w:val="006F6D03"/>
    <w:rsid w:val="006F77A7"/>
    <w:rsid w:val="006F7CAE"/>
    <w:rsid w:val="007000A6"/>
    <w:rsid w:val="0070013A"/>
    <w:rsid w:val="007006E8"/>
    <w:rsid w:val="00701130"/>
    <w:rsid w:val="007021F1"/>
    <w:rsid w:val="0070250E"/>
    <w:rsid w:val="00702586"/>
    <w:rsid w:val="0070283F"/>
    <w:rsid w:val="007036F6"/>
    <w:rsid w:val="00703871"/>
    <w:rsid w:val="0070535B"/>
    <w:rsid w:val="00706E8D"/>
    <w:rsid w:val="0070743A"/>
    <w:rsid w:val="00707F5C"/>
    <w:rsid w:val="00707F61"/>
    <w:rsid w:val="007101DB"/>
    <w:rsid w:val="0071098B"/>
    <w:rsid w:val="0071249B"/>
    <w:rsid w:val="00713AD9"/>
    <w:rsid w:val="007145F4"/>
    <w:rsid w:val="00717CEE"/>
    <w:rsid w:val="00717FD1"/>
    <w:rsid w:val="00720A22"/>
    <w:rsid w:val="00722D43"/>
    <w:rsid w:val="00723524"/>
    <w:rsid w:val="0072481A"/>
    <w:rsid w:val="00724E88"/>
    <w:rsid w:val="00725879"/>
    <w:rsid w:val="0072762D"/>
    <w:rsid w:val="00727D7B"/>
    <w:rsid w:val="00731531"/>
    <w:rsid w:val="007315B7"/>
    <w:rsid w:val="00732722"/>
    <w:rsid w:val="00733912"/>
    <w:rsid w:val="00733C24"/>
    <w:rsid w:val="00734350"/>
    <w:rsid w:val="007347D7"/>
    <w:rsid w:val="00734AC1"/>
    <w:rsid w:val="00734B16"/>
    <w:rsid w:val="00735084"/>
    <w:rsid w:val="00735C30"/>
    <w:rsid w:val="0073644A"/>
    <w:rsid w:val="0073680A"/>
    <w:rsid w:val="007370A6"/>
    <w:rsid w:val="0074051F"/>
    <w:rsid w:val="00740E29"/>
    <w:rsid w:val="00742F23"/>
    <w:rsid w:val="007451A8"/>
    <w:rsid w:val="0074545D"/>
    <w:rsid w:val="007465D4"/>
    <w:rsid w:val="00746951"/>
    <w:rsid w:val="007500E9"/>
    <w:rsid w:val="00750214"/>
    <w:rsid w:val="00750B3D"/>
    <w:rsid w:val="0075190F"/>
    <w:rsid w:val="007529BD"/>
    <w:rsid w:val="00752D80"/>
    <w:rsid w:val="007531EA"/>
    <w:rsid w:val="0075524D"/>
    <w:rsid w:val="00755610"/>
    <w:rsid w:val="007562B2"/>
    <w:rsid w:val="00757490"/>
    <w:rsid w:val="0076266B"/>
    <w:rsid w:val="0076302B"/>
    <w:rsid w:val="0076307C"/>
    <w:rsid w:val="00763851"/>
    <w:rsid w:val="00763FA8"/>
    <w:rsid w:val="00764E53"/>
    <w:rsid w:val="00765BE1"/>
    <w:rsid w:val="00765CEE"/>
    <w:rsid w:val="00765FDD"/>
    <w:rsid w:val="00766A89"/>
    <w:rsid w:val="00766FF4"/>
    <w:rsid w:val="00772148"/>
    <w:rsid w:val="00772E08"/>
    <w:rsid w:val="00774048"/>
    <w:rsid w:val="007748B3"/>
    <w:rsid w:val="00774971"/>
    <w:rsid w:val="00776052"/>
    <w:rsid w:val="0077687C"/>
    <w:rsid w:val="00777342"/>
    <w:rsid w:val="0077751E"/>
    <w:rsid w:val="0078117D"/>
    <w:rsid w:val="007813A7"/>
    <w:rsid w:val="00781587"/>
    <w:rsid w:val="00782988"/>
    <w:rsid w:val="00782C75"/>
    <w:rsid w:val="00782EA6"/>
    <w:rsid w:val="00783E43"/>
    <w:rsid w:val="00784461"/>
    <w:rsid w:val="00785A54"/>
    <w:rsid w:val="00787333"/>
    <w:rsid w:val="00787832"/>
    <w:rsid w:val="0079008D"/>
    <w:rsid w:val="00790456"/>
    <w:rsid w:val="00792745"/>
    <w:rsid w:val="00792DD1"/>
    <w:rsid w:val="007931E3"/>
    <w:rsid w:val="00794CF6"/>
    <w:rsid w:val="007958F9"/>
    <w:rsid w:val="0079645E"/>
    <w:rsid w:val="00796718"/>
    <w:rsid w:val="007967FB"/>
    <w:rsid w:val="00796DA1"/>
    <w:rsid w:val="0079742D"/>
    <w:rsid w:val="00797524"/>
    <w:rsid w:val="007A05E5"/>
    <w:rsid w:val="007A13C8"/>
    <w:rsid w:val="007A3693"/>
    <w:rsid w:val="007A3A2C"/>
    <w:rsid w:val="007A436B"/>
    <w:rsid w:val="007A4DB2"/>
    <w:rsid w:val="007A4F50"/>
    <w:rsid w:val="007A649E"/>
    <w:rsid w:val="007A7719"/>
    <w:rsid w:val="007B1526"/>
    <w:rsid w:val="007B2192"/>
    <w:rsid w:val="007B2957"/>
    <w:rsid w:val="007B4A31"/>
    <w:rsid w:val="007B4EA1"/>
    <w:rsid w:val="007B4F52"/>
    <w:rsid w:val="007B74FD"/>
    <w:rsid w:val="007C1887"/>
    <w:rsid w:val="007C1C2D"/>
    <w:rsid w:val="007C2225"/>
    <w:rsid w:val="007C4E0A"/>
    <w:rsid w:val="007C7E19"/>
    <w:rsid w:val="007D097F"/>
    <w:rsid w:val="007D12C1"/>
    <w:rsid w:val="007D1A66"/>
    <w:rsid w:val="007D299C"/>
    <w:rsid w:val="007D32B1"/>
    <w:rsid w:val="007D36A6"/>
    <w:rsid w:val="007D3AFA"/>
    <w:rsid w:val="007D4998"/>
    <w:rsid w:val="007D565F"/>
    <w:rsid w:val="007D5C85"/>
    <w:rsid w:val="007E10AD"/>
    <w:rsid w:val="007E1564"/>
    <w:rsid w:val="007E1687"/>
    <w:rsid w:val="007E3362"/>
    <w:rsid w:val="007E427F"/>
    <w:rsid w:val="007E5B60"/>
    <w:rsid w:val="007E5D7A"/>
    <w:rsid w:val="007E6850"/>
    <w:rsid w:val="007F08AB"/>
    <w:rsid w:val="007F1AFA"/>
    <w:rsid w:val="007F2419"/>
    <w:rsid w:val="007F3691"/>
    <w:rsid w:val="007F482D"/>
    <w:rsid w:val="007F50C1"/>
    <w:rsid w:val="007F5DED"/>
    <w:rsid w:val="007F63A0"/>
    <w:rsid w:val="007F7BE7"/>
    <w:rsid w:val="00801583"/>
    <w:rsid w:val="00801693"/>
    <w:rsid w:val="008029F0"/>
    <w:rsid w:val="00803DCA"/>
    <w:rsid w:val="00806F16"/>
    <w:rsid w:val="00807521"/>
    <w:rsid w:val="00807B9D"/>
    <w:rsid w:val="00811A36"/>
    <w:rsid w:val="0081227C"/>
    <w:rsid w:val="00812BD9"/>
    <w:rsid w:val="00813082"/>
    <w:rsid w:val="008131F6"/>
    <w:rsid w:val="00816487"/>
    <w:rsid w:val="00817B80"/>
    <w:rsid w:val="00817D2B"/>
    <w:rsid w:val="00821213"/>
    <w:rsid w:val="00821982"/>
    <w:rsid w:val="00822ECE"/>
    <w:rsid w:val="00824301"/>
    <w:rsid w:val="008248CD"/>
    <w:rsid w:val="0082562D"/>
    <w:rsid w:val="00825676"/>
    <w:rsid w:val="00826A25"/>
    <w:rsid w:val="00826E9E"/>
    <w:rsid w:val="00827006"/>
    <w:rsid w:val="0082708C"/>
    <w:rsid w:val="008316C8"/>
    <w:rsid w:val="00831849"/>
    <w:rsid w:val="008323DF"/>
    <w:rsid w:val="00832893"/>
    <w:rsid w:val="00832D92"/>
    <w:rsid w:val="0083441E"/>
    <w:rsid w:val="0083537D"/>
    <w:rsid w:val="0083588B"/>
    <w:rsid w:val="008358E4"/>
    <w:rsid w:val="00836F87"/>
    <w:rsid w:val="00841270"/>
    <w:rsid w:val="0084130C"/>
    <w:rsid w:val="008413F8"/>
    <w:rsid w:val="0084210A"/>
    <w:rsid w:val="0084226D"/>
    <w:rsid w:val="008424AE"/>
    <w:rsid w:val="00843E8D"/>
    <w:rsid w:val="00843F7A"/>
    <w:rsid w:val="0084402B"/>
    <w:rsid w:val="0084416A"/>
    <w:rsid w:val="00844385"/>
    <w:rsid w:val="00847A4D"/>
    <w:rsid w:val="008501D8"/>
    <w:rsid w:val="008511C6"/>
    <w:rsid w:val="008514BE"/>
    <w:rsid w:val="008520B0"/>
    <w:rsid w:val="00852AC2"/>
    <w:rsid w:val="00852FB5"/>
    <w:rsid w:val="00854C84"/>
    <w:rsid w:val="00854CF4"/>
    <w:rsid w:val="008555B4"/>
    <w:rsid w:val="00856923"/>
    <w:rsid w:val="00856A16"/>
    <w:rsid w:val="00857139"/>
    <w:rsid w:val="008573F3"/>
    <w:rsid w:val="00857AE4"/>
    <w:rsid w:val="0086174C"/>
    <w:rsid w:val="00861DC4"/>
    <w:rsid w:val="008633A6"/>
    <w:rsid w:val="00864898"/>
    <w:rsid w:val="00864F51"/>
    <w:rsid w:val="00865022"/>
    <w:rsid w:val="00866150"/>
    <w:rsid w:val="00866EF9"/>
    <w:rsid w:val="0086779A"/>
    <w:rsid w:val="0086798C"/>
    <w:rsid w:val="0087000B"/>
    <w:rsid w:val="008702DE"/>
    <w:rsid w:val="00871D14"/>
    <w:rsid w:val="00871E48"/>
    <w:rsid w:val="008736E6"/>
    <w:rsid w:val="00874B61"/>
    <w:rsid w:val="00875884"/>
    <w:rsid w:val="00876BEE"/>
    <w:rsid w:val="0088054E"/>
    <w:rsid w:val="00880C32"/>
    <w:rsid w:val="008831C9"/>
    <w:rsid w:val="008835F0"/>
    <w:rsid w:val="0088371C"/>
    <w:rsid w:val="0088395E"/>
    <w:rsid w:val="00885BF6"/>
    <w:rsid w:val="00886020"/>
    <w:rsid w:val="008906A5"/>
    <w:rsid w:val="00890784"/>
    <w:rsid w:val="008908A7"/>
    <w:rsid w:val="0089260B"/>
    <w:rsid w:val="00892692"/>
    <w:rsid w:val="00892FBB"/>
    <w:rsid w:val="0089430C"/>
    <w:rsid w:val="00894B95"/>
    <w:rsid w:val="00894FBD"/>
    <w:rsid w:val="00895E67"/>
    <w:rsid w:val="00896BB5"/>
    <w:rsid w:val="008A0167"/>
    <w:rsid w:val="008A1829"/>
    <w:rsid w:val="008A1923"/>
    <w:rsid w:val="008A3F23"/>
    <w:rsid w:val="008A3F34"/>
    <w:rsid w:val="008A4194"/>
    <w:rsid w:val="008A48C1"/>
    <w:rsid w:val="008A4BC8"/>
    <w:rsid w:val="008A652A"/>
    <w:rsid w:val="008A76C2"/>
    <w:rsid w:val="008A7B3B"/>
    <w:rsid w:val="008B1638"/>
    <w:rsid w:val="008B2115"/>
    <w:rsid w:val="008B3840"/>
    <w:rsid w:val="008B3AA9"/>
    <w:rsid w:val="008B5150"/>
    <w:rsid w:val="008B55D9"/>
    <w:rsid w:val="008B580C"/>
    <w:rsid w:val="008B6320"/>
    <w:rsid w:val="008B6F4F"/>
    <w:rsid w:val="008B75FF"/>
    <w:rsid w:val="008C0FAC"/>
    <w:rsid w:val="008C1123"/>
    <w:rsid w:val="008C1DE2"/>
    <w:rsid w:val="008C22C6"/>
    <w:rsid w:val="008C2966"/>
    <w:rsid w:val="008C3A4D"/>
    <w:rsid w:val="008C46E0"/>
    <w:rsid w:val="008C61B4"/>
    <w:rsid w:val="008C6C9A"/>
    <w:rsid w:val="008C7BA6"/>
    <w:rsid w:val="008D0A88"/>
    <w:rsid w:val="008D0C82"/>
    <w:rsid w:val="008D10F1"/>
    <w:rsid w:val="008D16B3"/>
    <w:rsid w:val="008D3084"/>
    <w:rsid w:val="008D4ABF"/>
    <w:rsid w:val="008D5CED"/>
    <w:rsid w:val="008D66FE"/>
    <w:rsid w:val="008D7BC0"/>
    <w:rsid w:val="008E0F67"/>
    <w:rsid w:val="008E0FE8"/>
    <w:rsid w:val="008E1047"/>
    <w:rsid w:val="008E1CE6"/>
    <w:rsid w:val="008E43E0"/>
    <w:rsid w:val="008E484A"/>
    <w:rsid w:val="008E567A"/>
    <w:rsid w:val="008E58E9"/>
    <w:rsid w:val="008E5B9E"/>
    <w:rsid w:val="008E5F97"/>
    <w:rsid w:val="008F0325"/>
    <w:rsid w:val="008F0BEF"/>
    <w:rsid w:val="008F10ED"/>
    <w:rsid w:val="008F4DB0"/>
    <w:rsid w:val="008F4F3B"/>
    <w:rsid w:val="008F5785"/>
    <w:rsid w:val="008F59CB"/>
    <w:rsid w:val="0090185B"/>
    <w:rsid w:val="00901FDF"/>
    <w:rsid w:val="0090379F"/>
    <w:rsid w:val="009054AA"/>
    <w:rsid w:val="00905D3F"/>
    <w:rsid w:val="009069E3"/>
    <w:rsid w:val="00907F26"/>
    <w:rsid w:val="00910522"/>
    <w:rsid w:val="0091082A"/>
    <w:rsid w:val="0091106E"/>
    <w:rsid w:val="009115F6"/>
    <w:rsid w:val="00913433"/>
    <w:rsid w:val="0091362C"/>
    <w:rsid w:val="00914637"/>
    <w:rsid w:val="0091529E"/>
    <w:rsid w:val="00916B61"/>
    <w:rsid w:val="009174AA"/>
    <w:rsid w:val="00920DDE"/>
    <w:rsid w:val="009224D8"/>
    <w:rsid w:val="00922CE5"/>
    <w:rsid w:val="00923EE9"/>
    <w:rsid w:val="00924EED"/>
    <w:rsid w:val="00925064"/>
    <w:rsid w:val="0092568F"/>
    <w:rsid w:val="00925A6C"/>
    <w:rsid w:val="0092612B"/>
    <w:rsid w:val="00931F2E"/>
    <w:rsid w:val="009327CD"/>
    <w:rsid w:val="00934F29"/>
    <w:rsid w:val="00934FE9"/>
    <w:rsid w:val="00936CDA"/>
    <w:rsid w:val="009376A5"/>
    <w:rsid w:val="00937FD8"/>
    <w:rsid w:val="0094125B"/>
    <w:rsid w:val="00941659"/>
    <w:rsid w:val="00941908"/>
    <w:rsid w:val="00941D63"/>
    <w:rsid w:val="00945659"/>
    <w:rsid w:val="00945DDD"/>
    <w:rsid w:val="009466F2"/>
    <w:rsid w:val="00946D6C"/>
    <w:rsid w:val="00950116"/>
    <w:rsid w:val="00950E92"/>
    <w:rsid w:val="00950F50"/>
    <w:rsid w:val="009514A5"/>
    <w:rsid w:val="009530C6"/>
    <w:rsid w:val="0095396C"/>
    <w:rsid w:val="00953AF5"/>
    <w:rsid w:val="0095444C"/>
    <w:rsid w:val="0095566E"/>
    <w:rsid w:val="009631ED"/>
    <w:rsid w:val="00964969"/>
    <w:rsid w:val="009654BD"/>
    <w:rsid w:val="009666A3"/>
    <w:rsid w:val="0096722A"/>
    <w:rsid w:val="0097014A"/>
    <w:rsid w:val="00970963"/>
    <w:rsid w:val="00970D49"/>
    <w:rsid w:val="00971927"/>
    <w:rsid w:val="009722DF"/>
    <w:rsid w:val="00972870"/>
    <w:rsid w:val="00973124"/>
    <w:rsid w:val="0097327A"/>
    <w:rsid w:val="00975156"/>
    <w:rsid w:val="00975C19"/>
    <w:rsid w:val="00976796"/>
    <w:rsid w:val="00976FBB"/>
    <w:rsid w:val="0097770C"/>
    <w:rsid w:val="009800A4"/>
    <w:rsid w:val="00980811"/>
    <w:rsid w:val="0098275D"/>
    <w:rsid w:val="00982C86"/>
    <w:rsid w:val="009834C7"/>
    <w:rsid w:val="00983EE9"/>
    <w:rsid w:val="00983F2B"/>
    <w:rsid w:val="009843C4"/>
    <w:rsid w:val="0098498D"/>
    <w:rsid w:val="00984D1F"/>
    <w:rsid w:val="0098581B"/>
    <w:rsid w:val="00985A13"/>
    <w:rsid w:val="00987E7B"/>
    <w:rsid w:val="00990904"/>
    <w:rsid w:val="00990EBB"/>
    <w:rsid w:val="00990F72"/>
    <w:rsid w:val="00993069"/>
    <w:rsid w:val="009969FA"/>
    <w:rsid w:val="00997666"/>
    <w:rsid w:val="00997BFD"/>
    <w:rsid w:val="009A0B6A"/>
    <w:rsid w:val="009A1A8E"/>
    <w:rsid w:val="009A4218"/>
    <w:rsid w:val="009A42E4"/>
    <w:rsid w:val="009A5E1B"/>
    <w:rsid w:val="009A6183"/>
    <w:rsid w:val="009A6766"/>
    <w:rsid w:val="009A7C13"/>
    <w:rsid w:val="009A7E7F"/>
    <w:rsid w:val="009B0701"/>
    <w:rsid w:val="009B0E01"/>
    <w:rsid w:val="009B140A"/>
    <w:rsid w:val="009B23A2"/>
    <w:rsid w:val="009B2C7F"/>
    <w:rsid w:val="009B2E6B"/>
    <w:rsid w:val="009B391C"/>
    <w:rsid w:val="009B6159"/>
    <w:rsid w:val="009B6334"/>
    <w:rsid w:val="009B70E9"/>
    <w:rsid w:val="009B794D"/>
    <w:rsid w:val="009C0B46"/>
    <w:rsid w:val="009C1A08"/>
    <w:rsid w:val="009C1CD3"/>
    <w:rsid w:val="009C24AE"/>
    <w:rsid w:val="009C42AB"/>
    <w:rsid w:val="009C44EE"/>
    <w:rsid w:val="009C536F"/>
    <w:rsid w:val="009C5374"/>
    <w:rsid w:val="009C5B4C"/>
    <w:rsid w:val="009C6693"/>
    <w:rsid w:val="009C69BE"/>
    <w:rsid w:val="009C7627"/>
    <w:rsid w:val="009C7EC3"/>
    <w:rsid w:val="009C7F89"/>
    <w:rsid w:val="009D0874"/>
    <w:rsid w:val="009D1E12"/>
    <w:rsid w:val="009D242E"/>
    <w:rsid w:val="009D461A"/>
    <w:rsid w:val="009D4E21"/>
    <w:rsid w:val="009D5DB0"/>
    <w:rsid w:val="009D60D2"/>
    <w:rsid w:val="009D61EB"/>
    <w:rsid w:val="009D6837"/>
    <w:rsid w:val="009D6B68"/>
    <w:rsid w:val="009D764E"/>
    <w:rsid w:val="009E4812"/>
    <w:rsid w:val="009E48FC"/>
    <w:rsid w:val="009E525F"/>
    <w:rsid w:val="009E65E6"/>
    <w:rsid w:val="009E7383"/>
    <w:rsid w:val="009E74AD"/>
    <w:rsid w:val="009E75C0"/>
    <w:rsid w:val="009F0926"/>
    <w:rsid w:val="009F1112"/>
    <w:rsid w:val="009F1EE2"/>
    <w:rsid w:val="009F1F72"/>
    <w:rsid w:val="009F23A7"/>
    <w:rsid w:val="009F29A8"/>
    <w:rsid w:val="009F2F93"/>
    <w:rsid w:val="009F40A5"/>
    <w:rsid w:val="009F5C9C"/>
    <w:rsid w:val="009F74A4"/>
    <w:rsid w:val="009F7EB8"/>
    <w:rsid w:val="00A000BE"/>
    <w:rsid w:val="00A002D0"/>
    <w:rsid w:val="00A01FFA"/>
    <w:rsid w:val="00A02027"/>
    <w:rsid w:val="00A02B75"/>
    <w:rsid w:val="00A05045"/>
    <w:rsid w:val="00A05A73"/>
    <w:rsid w:val="00A0644A"/>
    <w:rsid w:val="00A06C4F"/>
    <w:rsid w:val="00A0727E"/>
    <w:rsid w:val="00A101F9"/>
    <w:rsid w:val="00A1156E"/>
    <w:rsid w:val="00A137D0"/>
    <w:rsid w:val="00A14132"/>
    <w:rsid w:val="00A14A2D"/>
    <w:rsid w:val="00A150CF"/>
    <w:rsid w:val="00A1510C"/>
    <w:rsid w:val="00A154C1"/>
    <w:rsid w:val="00A15982"/>
    <w:rsid w:val="00A159C0"/>
    <w:rsid w:val="00A16ADB"/>
    <w:rsid w:val="00A17A37"/>
    <w:rsid w:val="00A202AD"/>
    <w:rsid w:val="00A20311"/>
    <w:rsid w:val="00A21EAB"/>
    <w:rsid w:val="00A228F9"/>
    <w:rsid w:val="00A2428D"/>
    <w:rsid w:val="00A24610"/>
    <w:rsid w:val="00A2476F"/>
    <w:rsid w:val="00A25456"/>
    <w:rsid w:val="00A27A87"/>
    <w:rsid w:val="00A307A7"/>
    <w:rsid w:val="00A314C9"/>
    <w:rsid w:val="00A329A7"/>
    <w:rsid w:val="00A33742"/>
    <w:rsid w:val="00A33FB7"/>
    <w:rsid w:val="00A351DE"/>
    <w:rsid w:val="00A37122"/>
    <w:rsid w:val="00A37340"/>
    <w:rsid w:val="00A37807"/>
    <w:rsid w:val="00A37F48"/>
    <w:rsid w:val="00A40E27"/>
    <w:rsid w:val="00A40E82"/>
    <w:rsid w:val="00A41A19"/>
    <w:rsid w:val="00A42836"/>
    <w:rsid w:val="00A42F76"/>
    <w:rsid w:val="00A4381D"/>
    <w:rsid w:val="00A467EB"/>
    <w:rsid w:val="00A46875"/>
    <w:rsid w:val="00A47722"/>
    <w:rsid w:val="00A51CCC"/>
    <w:rsid w:val="00A533EE"/>
    <w:rsid w:val="00A538A8"/>
    <w:rsid w:val="00A54F88"/>
    <w:rsid w:val="00A56502"/>
    <w:rsid w:val="00A60F9A"/>
    <w:rsid w:val="00A60FD4"/>
    <w:rsid w:val="00A61B33"/>
    <w:rsid w:val="00A62ADF"/>
    <w:rsid w:val="00A63584"/>
    <w:rsid w:val="00A63867"/>
    <w:rsid w:val="00A63E60"/>
    <w:rsid w:val="00A64A84"/>
    <w:rsid w:val="00A64B61"/>
    <w:rsid w:val="00A65F9B"/>
    <w:rsid w:val="00A667FE"/>
    <w:rsid w:val="00A67240"/>
    <w:rsid w:val="00A67A3D"/>
    <w:rsid w:val="00A70CD7"/>
    <w:rsid w:val="00A727D5"/>
    <w:rsid w:val="00A72A2C"/>
    <w:rsid w:val="00A741E7"/>
    <w:rsid w:val="00A742FA"/>
    <w:rsid w:val="00A7521C"/>
    <w:rsid w:val="00A75590"/>
    <w:rsid w:val="00A75899"/>
    <w:rsid w:val="00A775D0"/>
    <w:rsid w:val="00A80017"/>
    <w:rsid w:val="00A8047A"/>
    <w:rsid w:val="00A813CB"/>
    <w:rsid w:val="00A82184"/>
    <w:rsid w:val="00A82616"/>
    <w:rsid w:val="00A8293F"/>
    <w:rsid w:val="00A83C38"/>
    <w:rsid w:val="00A83E40"/>
    <w:rsid w:val="00A83FC4"/>
    <w:rsid w:val="00A8462F"/>
    <w:rsid w:val="00A848E5"/>
    <w:rsid w:val="00A84FD5"/>
    <w:rsid w:val="00A85AB9"/>
    <w:rsid w:val="00A90146"/>
    <w:rsid w:val="00A920A9"/>
    <w:rsid w:val="00A929F8"/>
    <w:rsid w:val="00A9434B"/>
    <w:rsid w:val="00A944A4"/>
    <w:rsid w:val="00A94647"/>
    <w:rsid w:val="00A946B7"/>
    <w:rsid w:val="00A94ACE"/>
    <w:rsid w:val="00A94E64"/>
    <w:rsid w:val="00A951B9"/>
    <w:rsid w:val="00A96398"/>
    <w:rsid w:val="00A96402"/>
    <w:rsid w:val="00AA010D"/>
    <w:rsid w:val="00AA04BF"/>
    <w:rsid w:val="00AA1CF1"/>
    <w:rsid w:val="00AA1FA3"/>
    <w:rsid w:val="00AA2DBA"/>
    <w:rsid w:val="00AA3118"/>
    <w:rsid w:val="00AA3C82"/>
    <w:rsid w:val="00AA3F5C"/>
    <w:rsid w:val="00AA413B"/>
    <w:rsid w:val="00AA4D6F"/>
    <w:rsid w:val="00AA5591"/>
    <w:rsid w:val="00AB0028"/>
    <w:rsid w:val="00AB19D2"/>
    <w:rsid w:val="00AB4265"/>
    <w:rsid w:val="00AB522A"/>
    <w:rsid w:val="00AB545A"/>
    <w:rsid w:val="00AB6DF1"/>
    <w:rsid w:val="00AB7E34"/>
    <w:rsid w:val="00AC0286"/>
    <w:rsid w:val="00AC1A14"/>
    <w:rsid w:val="00AC1F85"/>
    <w:rsid w:val="00AC2FB9"/>
    <w:rsid w:val="00AC33D9"/>
    <w:rsid w:val="00AC42FA"/>
    <w:rsid w:val="00AC64AC"/>
    <w:rsid w:val="00AC6603"/>
    <w:rsid w:val="00AC6C5F"/>
    <w:rsid w:val="00AC7610"/>
    <w:rsid w:val="00AC7AF0"/>
    <w:rsid w:val="00AD0582"/>
    <w:rsid w:val="00AD0A3B"/>
    <w:rsid w:val="00AD0B11"/>
    <w:rsid w:val="00AD106D"/>
    <w:rsid w:val="00AD10AF"/>
    <w:rsid w:val="00AD21E9"/>
    <w:rsid w:val="00AD244F"/>
    <w:rsid w:val="00AD2B90"/>
    <w:rsid w:val="00AD2BB1"/>
    <w:rsid w:val="00AD2BDD"/>
    <w:rsid w:val="00AD39CC"/>
    <w:rsid w:val="00AD4A3C"/>
    <w:rsid w:val="00AD57D6"/>
    <w:rsid w:val="00AD5805"/>
    <w:rsid w:val="00AD622A"/>
    <w:rsid w:val="00AD6FB6"/>
    <w:rsid w:val="00AD7264"/>
    <w:rsid w:val="00AD7D44"/>
    <w:rsid w:val="00AD7E81"/>
    <w:rsid w:val="00AE08E3"/>
    <w:rsid w:val="00AE09C4"/>
    <w:rsid w:val="00AE1429"/>
    <w:rsid w:val="00AE17EB"/>
    <w:rsid w:val="00AE4341"/>
    <w:rsid w:val="00AE594F"/>
    <w:rsid w:val="00AE6D8D"/>
    <w:rsid w:val="00AE73CA"/>
    <w:rsid w:val="00AE7FA4"/>
    <w:rsid w:val="00AF3A7D"/>
    <w:rsid w:val="00AF62D5"/>
    <w:rsid w:val="00AF6A4E"/>
    <w:rsid w:val="00AF7863"/>
    <w:rsid w:val="00AF7C43"/>
    <w:rsid w:val="00B00E06"/>
    <w:rsid w:val="00B0261A"/>
    <w:rsid w:val="00B0293D"/>
    <w:rsid w:val="00B043BF"/>
    <w:rsid w:val="00B04EEE"/>
    <w:rsid w:val="00B051C6"/>
    <w:rsid w:val="00B0689F"/>
    <w:rsid w:val="00B068BB"/>
    <w:rsid w:val="00B06E55"/>
    <w:rsid w:val="00B07581"/>
    <w:rsid w:val="00B1022F"/>
    <w:rsid w:val="00B106D1"/>
    <w:rsid w:val="00B116E1"/>
    <w:rsid w:val="00B148A0"/>
    <w:rsid w:val="00B14C35"/>
    <w:rsid w:val="00B163A3"/>
    <w:rsid w:val="00B17972"/>
    <w:rsid w:val="00B21215"/>
    <w:rsid w:val="00B218D7"/>
    <w:rsid w:val="00B25918"/>
    <w:rsid w:val="00B27E73"/>
    <w:rsid w:val="00B32886"/>
    <w:rsid w:val="00B32C27"/>
    <w:rsid w:val="00B35DBF"/>
    <w:rsid w:val="00B35E5C"/>
    <w:rsid w:val="00B360EF"/>
    <w:rsid w:val="00B36338"/>
    <w:rsid w:val="00B36836"/>
    <w:rsid w:val="00B373B4"/>
    <w:rsid w:val="00B374BE"/>
    <w:rsid w:val="00B37E0E"/>
    <w:rsid w:val="00B37E52"/>
    <w:rsid w:val="00B37E82"/>
    <w:rsid w:val="00B4029E"/>
    <w:rsid w:val="00B411FB"/>
    <w:rsid w:val="00B42692"/>
    <w:rsid w:val="00B4272A"/>
    <w:rsid w:val="00B438A1"/>
    <w:rsid w:val="00B43982"/>
    <w:rsid w:val="00B43CA4"/>
    <w:rsid w:val="00B44632"/>
    <w:rsid w:val="00B44B76"/>
    <w:rsid w:val="00B45740"/>
    <w:rsid w:val="00B46EC1"/>
    <w:rsid w:val="00B472F7"/>
    <w:rsid w:val="00B509E2"/>
    <w:rsid w:val="00B50D0E"/>
    <w:rsid w:val="00B5107E"/>
    <w:rsid w:val="00B5174A"/>
    <w:rsid w:val="00B51767"/>
    <w:rsid w:val="00B51CA3"/>
    <w:rsid w:val="00B52D95"/>
    <w:rsid w:val="00B5325F"/>
    <w:rsid w:val="00B54341"/>
    <w:rsid w:val="00B54E35"/>
    <w:rsid w:val="00B552C3"/>
    <w:rsid w:val="00B56A2B"/>
    <w:rsid w:val="00B56C79"/>
    <w:rsid w:val="00B571A2"/>
    <w:rsid w:val="00B601F4"/>
    <w:rsid w:val="00B607EC"/>
    <w:rsid w:val="00B60BC6"/>
    <w:rsid w:val="00B60DC3"/>
    <w:rsid w:val="00B61554"/>
    <w:rsid w:val="00B61903"/>
    <w:rsid w:val="00B62017"/>
    <w:rsid w:val="00B6290D"/>
    <w:rsid w:val="00B62FCA"/>
    <w:rsid w:val="00B63BAD"/>
    <w:rsid w:val="00B644DB"/>
    <w:rsid w:val="00B65669"/>
    <w:rsid w:val="00B66C52"/>
    <w:rsid w:val="00B67496"/>
    <w:rsid w:val="00B71527"/>
    <w:rsid w:val="00B715B9"/>
    <w:rsid w:val="00B740A9"/>
    <w:rsid w:val="00B7493E"/>
    <w:rsid w:val="00B74F2D"/>
    <w:rsid w:val="00B80F94"/>
    <w:rsid w:val="00B818DD"/>
    <w:rsid w:val="00B819D1"/>
    <w:rsid w:val="00B81DFD"/>
    <w:rsid w:val="00B82302"/>
    <w:rsid w:val="00B82ED5"/>
    <w:rsid w:val="00B82FEC"/>
    <w:rsid w:val="00B83EF6"/>
    <w:rsid w:val="00B84849"/>
    <w:rsid w:val="00B84BCB"/>
    <w:rsid w:val="00B84EA0"/>
    <w:rsid w:val="00B850F2"/>
    <w:rsid w:val="00B85FEB"/>
    <w:rsid w:val="00B860DC"/>
    <w:rsid w:val="00B87AE3"/>
    <w:rsid w:val="00B902D9"/>
    <w:rsid w:val="00B9081D"/>
    <w:rsid w:val="00B90F2F"/>
    <w:rsid w:val="00B90FEA"/>
    <w:rsid w:val="00B92FD7"/>
    <w:rsid w:val="00B93497"/>
    <w:rsid w:val="00B944A4"/>
    <w:rsid w:val="00B95E52"/>
    <w:rsid w:val="00B96C43"/>
    <w:rsid w:val="00B96D52"/>
    <w:rsid w:val="00B97258"/>
    <w:rsid w:val="00B97B3B"/>
    <w:rsid w:val="00B97FC3"/>
    <w:rsid w:val="00BA0875"/>
    <w:rsid w:val="00BA0A6E"/>
    <w:rsid w:val="00BA1620"/>
    <w:rsid w:val="00BA29DD"/>
    <w:rsid w:val="00BA2EBC"/>
    <w:rsid w:val="00BA38A5"/>
    <w:rsid w:val="00BA4251"/>
    <w:rsid w:val="00BA444C"/>
    <w:rsid w:val="00BA5C61"/>
    <w:rsid w:val="00BA72B4"/>
    <w:rsid w:val="00BB0A8C"/>
    <w:rsid w:val="00BB14F2"/>
    <w:rsid w:val="00BB2486"/>
    <w:rsid w:val="00BB296E"/>
    <w:rsid w:val="00BB3241"/>
    <w:rsid w:val="00BB399B"/>
    <w:rsid w:val="00BB4765"/>
    <w:rsid w:val="00BB4F79"/>
    <w:rsid w:val="00BB5284"/>
    <w:rsid w:val="00BB52C7"/>
    <w:rsid w:val="00BB5E5E"/>
    <w:rsid w:val="00BB5FAC"/>
    <w:rsid w:val="00BB71FF"/>
    <w:rsid w:val="00BC12E9"/>
    <w:rsid w:val="00BC14FA"/>
    <w:rsid w:val="00BC2C18"/>
    <w:rsid w:val="00BC368D"/>
    <w:rsid w:val="00BC435F"/>
    <w:rsid w:val="00BC6BCC"/>
    <w:rsid w:val="00BC7776"/>
    <w:rsid w:val="00BC7DB0"/>
    <w:rsid w:val="00BD03D4"/>
    <w:rsid w:val="00BD1748"/>
    <w:rsid w:val="00BD1FC4"/>
    <w:rsid w:val="00BD2E0B"/>
    <w:rsid w:val="00BD3216"/>
    <w:rsid w:val="00BD350E"/>
    <w:rsid w:val="00BD46D9"/>
    <w:rsid w:val="00BD4A29"/>
    <w:rsid w:val="00BD4DB6"/>
    <w:rsid w:val="00BD571B"/>
    <w:rsid w:val="00BE111D"/>
    <w:rsid w:val="00BE228B"/>
    <w:rsid w:val="00BE378C"/>
    <w:rsid w:val="00BE4E6F"/>
    <w:rsid w:val="00BE5DA2"/>
    <w:rsid w:val="00BE5E7B"/>
    <w:rsid w:val="00BE7239"/>
    <w:rsid w:val="00BF02E8"/>
    <w:rsid w:val="00BF2E2D"/>
    <w:rsid w:val="00BF30A3"/>
    <w:rsid w:val="00BF34E2"/>
    <w:rsid w:val="00BF3A30"/>
    <w:rsid w:val="00BF4D91"/>
    <w:rsid w:val="00BF6A70"/>
    <w:rsid w:val="00BF769D"/>
    <w:rsid w:val="00C0168A"/>
    <w:rsid w:val="00C02C43"/>
    <w:rsid w:val="00C0405D"/>
    <w:rsid w:val="00C04F87"/>
    <w:rsid w:val="00C050B5"/>
    <w:rsid w:val="00C0555B"/>
    <w:rsid w:val="00C06631"/>
    <w:rsid w:val="00C10AAD"/>
    <w:rsid w:val="00C10FDB"/>
    <w:rsid w:val="00C13637"/>
    <w:rsid w:val="00C144FA"/>
    <w:rsid w:val="00C17363"/>
    <w:rsid w:val="00C17F29"/>
    <w:rsid w:val="00C208E6"/>
    <w:rsid w:val="00C2150D"/>
    <w:rsid w:val="00C22568"/>
    <w:rsid w:val="00C2274E"/>
    <w:rsid w:val="00C233F0"/>
    <w:rsid w:val="00C239D3"/>
    <w:rsid w:val="00C23F8A"/>
    <w:rsid w:val="00C25AF4"/>
    <w:rsid w:val="00C25D71"/>
    <w:rsid w:val="00C30649"/>
    <w:rsid w:val="00C308BB"/>
    <w:rsid w:val="00C320BE"/>
    <w:rsid w:val="00C328A1"/>
    <w:rsid w:val="00C33314"/>
    <w:rsid w:val="00C33D01"/>
    <w:rsid w:val="00C3444E"/>
    <w:rsid w:val="00C3488F"/>
    <w:rsid w:val="00C40C62"/>
    <w:rsid w:val="00C41F9B"/>
    <w:rsid w:val="00C420B8"/>
    <w:rsid w:val="00C42DF7"/>
    <w:rsid w:val="00C503AB"/>
    <w:rsid w:val="00C5117E"/>
    <w:rsid w:val="00C51996"/>
    <w:rsid w:val="00C54D79"/>
    <w:rsid w:val="00C5651F"/>
    <w:rsid w:val="00C56533"/>
    <w:rsid w:val="00C57CF0"/>
    <w:rsid w:val="00C57DBF"/>
    <w:rsid w:val="00C60EAA"/>
    <w:rsid w:val="00C610FA"/>
    <w:rsid w:val="00C61399"/>
    <w:rsid w:val="00C61488"/>
    <w:rsid w:val="00C61FC6"/>
    <w:rsid w:val="00C65340"/>
    <w:rsid w:val="00C657B7"/>
    <w:rsid w:val="00C65AAE"/>
    <w:rsid w:val="00C66A98"/>
    <w:rsid w:val="00C67B08"/>
    <w:rsid w:val="00C714BC"/>
    <w:rsid w:val="00C73A71"/>
    <w:rsid w:val="00C73F66"/>
    <w:rsid w:val="00C74934"/>
    <w:rsid w:val="00C74FD6"/>
    <w:rsid w:val="00C7506E"/>
    <w:rsid w:val="00C75144"/>
    <w:rsid w:val="00C76D56"/>
    <w:rsid w:val="00C77481"/>
    <w:rsid w:val="00C77D23"/>
    <w:rsid w:val="00C8025D"/>
    <w:rsid w:val="00C80575"/>
    <w:rsid w:val="00C82E4D"/>
    <w:rsid w:val="00C84668"/>
    <w:rsid w:val="00C85C59"/>
    <w:rsid w:val="00C864D2"/>
    <w:rsid w:val="00C86D93"/>
    <w:rsid w:val="00C870E8"/>
    <w:rsid w:val="00C9082A"/>
    <w:rsid w:val="00C913C5"/>
    <w:rsid w:val="00C91604"/>
    <w:rsid w:val="00C91814"/>
    <w:rsid w:val="00C91B9F"/>
    <w:rsid w:val="00C92529"/>
    <w:rsid w:val="00C925F6"/>
    <w:rsid w:val="00C92ABB"/>
    <w:rsid w:val="00C93034"/>
    <w:rsid w:val="00C93BEF"/>
    <w:rsid w:val="00C93C65"/>
    <w:rsid w:val="00C93D64"/>
    <w:rsid w:val="00C95C84"/>
    <w:rsid w:val="00C97706"/>
    <w:rsid w:val="00C97D35"/>
    <w:rsid w:val="00CA1CE4"/>
    <w:rsid w:val="00CA226A"/>
    <w:rsid w:val="00CA28E4"/>
    <w:rsid w:val="00CA3BD2"/>
    <w:rsid w:val="00CA67F4"/>
    <w:rsid w:val="00CA6A44"/>
    <w:rsid w:val="00CA7214"/>
    <w:rsid w:val="00CB02B8"/>
    <w:rsid w:val="00CB0F0E"/>
    <w:rsid w:val="00CB240A"/>
    <w:rsid w:val="00CB3046"/>
    <w:rsid w:val="00CB3703"/>
    <w:rsid w:val="00CB49C3"/>
    <w:rsid w:val="00CB4F53"/>
    <w:rsid w:val="00CB5204"/>
    <w:rsid w:val="00CB6465"/>
    <w:rsid w:val="00CB7196"/>
    <w:rsid w:val="00CB7BCA"/>
    <w:rsid w:val="00CC37D0"/>
    <w:rsid w:val="00CC45A7"/>
    <w:rsid w:val="00CC4BF3"/>
    <w:rsid w:val="00CC4E7A"/>
    <w:rsid w:val="00CC53F1"/>
    <w:rsid w:val="00CC5BBF"/>
    <w:rsid w:val="00CC6BD3"/>
    <w:rsid w:val="00CC6E8E"/>
    <w:rsid w:val="00CD0A7B"/>
    <w:rsid w:val="00CD1F7B"/>
    <w:rsid w:val="00CD234E"/>
    <w:rsid w:val="00CD2FB9"/>
    <w:rsid w:val="00CD32E8"/>
    <w:rsid w:val="00CD42C1"/>
    <w:rsid w:val="00CD4D69"/>
    <w:rsid w:val="00CD4D70"/>
    <w:rsid w:val="00CD57D9"/>
    <w:rsid w:val="00CD5C5F"/>
    <w:rsid w:val="00CD63ED"/>
    <w:rsid w:val="00CD69A8"/>
    <w:rsid w:val="00CD69FC"/>
    <w:rsid w:val="00CD7977"/>
    <w:rsid w:val="00CE0E68"/>
    <w:rsid w:val="00CE1A24"/>
    <w:rsid w:val="00CE1B65"/>
    <w:rsid w:val="00CE20C6"/>
    <w:rsid w:val="00CE3343"/>
    <w:rsid w:val="00CE342D"/>
    <w:rsid w:val="00CE34A5"/>
    <w:rsid w:val="00CE38DB"/>
    <w:rsid w:val="00CE398A"/>
    <w:rsid w:val="00CE3F47"/>
    <w:rsid w:val="00CE4BED"/>
    <w:rsid w:val="00CE6A5A"/>
    <w:rsid w:val="00CF1C92"/>
    <w:rsid w:val="00CF1FF0"/>
    <w:rsid w:val="00CF21F2"/>
    <w:rsid w:val="00CF2677"/>
    <w:rsid w:val="00CF349F"/>
    <w:rsid w:val="00CF6CB9"/>
    <w:rsid w:val="00CF7F1D"/>
    <w:rsid w:val="00D0191E"/>
    <w:rsid w:val="00D0208D"/>
    <w:rsid w:val="00D0306E"/>
    <w:rsid w:val="00D0313F"/>
    <w:rsid w:val="00D035D0"/>
    <w:rsid w:val="00D047DA"/>
    <w:rsid w:val="00D04A44"/>
    <w:rsid w:val="00D05406"/>
    <w:rsid w:val="00D0663A"/>
    <w:rsid w:val="00D071D8"/>
    <w:rsid w:val="00D07218"/>
    <w:rsid w:val="00D1118A"/>
    <w:rsid w:val="00D1235D"/>
    <w:rsid w:val="00D13C2C"/>
    <w:rsid w:val="00D13CCC"/>
    <w:rsid w:val="00D14125"/>
    <w:rsid w:val="00D147E9"/>
    <w:rsid w:val="00D1558F"/>
    <w:rsid w:val="00D16417"/>
    <w:rsid w:val="00D17B86"/>
    <w:rsid w:val="00D17BEC"/>
    <w:rsid w:val="00D17D3F"/>
    <w:rsid w:val="00D209F6"/>
    <w:rsid w:val="00D20CF1"/>
    <w:rsid w:val="00D2217E"/>
    <w:rsid w:val="00D2238B"/>
    <w:rsid w:val="00D24009"/>
    <w:rsid w:val="00D242E3"/>
    <w:rsid w:val="00D251F8"/>
    <w:rsid w:val="00D25260"/>
    <w:rsid w:val="00D279DC"/>
    <w:rsid w:val="00D31B0C"/>
    <w:rsid w:val="00D33C9E"/>
    <w:rsid w:val="00D345CB"/>
    <w:rsid w:val="00D365F2"/>
    <w:rsid w:val="00D36D20"/>
    <w:rsid w:val="00D37570"/>
    <w:rsid w:val="00D41A82"/>
    <w:rsid w:val="00D43400"/>
    <w:rsid w:val="00D43D8A"/>
    <w:rsid w:val="00D45A5F"/>
    <w:rsid w:val="00D47BF9"/>
    <w:rsid w:val="00D5011E"/>
    <w:rsid w:val="00D50834"/>
    <w:rsid w:val="00D50F69"/>
    <w:rsid w:val="00D51E31"/>
    <w:rsid w:val="00D526D6"/>
    <w:rsid w:val="00D52E52"/>
    <w:rsid w:val="00D53337"/>
    <w:rsid w:val="00D54063"/>
    <w:rsid w:val="00D54848"/>
    <w:rsid w:val="00D55323"/>
    <w:rsid w:val="00D56E59"/>
    <w:rsid w:val="00D57D83"/>
    <w:rsid w:val="00D57DC9"/>
    <w:rsid w:val="00D6098E"/>
    <w:rsid w:val="00D60B65"/>
    <w:rsid w:val="00D60F65"/>
    <w:rsid w:val="00D6102A"/>
    <w:rsid w:val="00D620FD"/>
    <w:rsid w:val="00D6493B"/>
    <w:rsid w:val="00D64C88"/>
    <w:rsid w:val="00D64EFE"/>
    <w:rsid w:val="00D66074"/>
    <w:rsid w:val="00D678B7"/>
    <w:rsid w:val="00D67A11"/>
    <w:rsid w:val="00D7119E"/>
    <w:rsid w:val="00D712AE"/>
    <w:rsid w:val="00D724FE"/>
    <w:rsid w:val="00D73266"/>
    <w:rsid w:val="00D739C0"/>
    <w:rsid w:val="00D73DC0"/>
    <w:rsid w:val="00D74858"/>
    <w:rsid w:val="00D754A8"/>
    <w:rsid w:val="00D757E1"/>
    <w:rsid w:val="00D81540"/>
    <w:rsid w:val="00D819C8"/>
    <w:rsid w:val="00D81E1B"/>
    <w:rsid w:val="00D81E88"/>
    <w:rsid w:val="00D84119"/>
    <w:rsid w:val="00D8501D"/>
    <w:rsid w:val="00D85738"/>
    <w:rsid w:val="00D866C0"/>
    <w:rsid w:val="00D87934"/>
    <w:rsid w:val="00D87E35"/>
    <w:rsid w:val="00D87F6A"/>
    <w:rsid w:val="00D90E70"/>
    <w:rsid w:val="00D90FE5"/>
    <w:rsid w:val="00D91187"/>
    <w:rsid w:val="00D914F1"/>
    <w:rsid w:val="00D93D9C"/>
    <w:rsid w:val="00D94546"/>
    <w:rsid w:val="00D94746"/>
    <w:rsid w:val="00D94D57"/>
    <w:rsid w:val="00D9600B"/>
    <w:rsid w:val="00D96469"/>
    <w:rsid w:val="00D9694F"/>
    <w:rsid w:val="00D978A1"/>
    <w:rsid w:val="00DA007D"/>
    <w:rsid w:val="00DA00AA"/>
    <w:rsid w:val="00DA16E4"/>
    <w:rsid w:val="00DA3A4C"/>
    <w:rsid w:val="00DA64AA"/>
    <w:rsid w:val="00DA7A51"/>
    <w:rsid w:val="00DB0447"/>
    <w:rsid w:val="00DB431C"/>
    <w:rsid w:val="00DB4422"/>
    <w:rsid w:val="00DB4A30"/>
    <w:rsid w:val="00DB6618"/>
    <w:rsid w:val="00DB7DF0"/>
    <w:rsid w:val="00DC09A7"/>
    <w:rsid w:val="00DC1200"/>
    <w:rsid w:val="00DC293D"/>
    <w:rsid w:val="00DC2E23"/>
    <w:rsid w:val="00DC38BC"/>
    <w:rsid w:val="00DC3B8F"/>
    <w:rsid w:val="00DC3C39"/>
    <w:rsid w:val="00DC410D"/>
    <w:rsid w:val="00DC5372"/>
    <w:rsid w:val="00DC65AF"/>
    <w:rsid w:val="00DC6DAE"/>
    <w:rsid w:val="00DD110B"/>
    <w:rsid w:val="00DD1F0A"/>
    <w:rsid w:val="00DD2464"/>
    <w:rsid w:val="00DD279E"/>
    <w:rsid w:val="00DD493B"/>
    <w:rsid w:val="00DD5308"/>
    <w:rsid w:val="00DD57E3"/>
    <w:rsid w:val="00DD580F"/>
    <w:rsid w:val="00DD786C"/>
    <w:rsid w:val="00DE064E"/>
    <w:rsid w:val="00DE1962"/>
    <w:rsid w:val="00DE19E8"/>
    <w:rsid w:val="00DE1B4E"/>
    <w:rsid w:val="00DE2418"/>
    <w:rsid w:val="00DE2D3A"/>
    <w:rsid w:val="00DE3C90"/>
    <w:rsid w:val="00DE40D6"/>
    <w:rsid w:val="00DE4590"/>
    <w:rsid w:val="00DE5838"/>
    <w:rsid w:val="00DE5B95"/>
    <w:rsid w:val="00DE7DA4"/>
    <w:rsid w:val="00DF0210"/>
    <w:rsid w:val="00DF035E"/>
    <w:rsid w:val="00DF0E37"/>
    <w:rsid w:val="00DF121A"/>
    <w:rsid w:val="00DF1388"/>
    <w:rsid w:val="00DF1BAE"/>
    <w:rsid w:val="00DF1DC7"/>
    <w:rsid w:val="00DF2102"/>
    <w:rsid w:val="00DF2597"/>
    <w:rsid w:val="00DF2903"/>
    <w:rsid w:val="00DF3025"/>
    <w:rsid w:val="00DF44E1"/>
    <w:rsid w:val="00DF595B"/>
    <w:rsid w:val="00DF7719"/>
    <w:rsid w:val="00E00E79"/>
    <w:rsid w:val="00E02377"/>
    <w:rsid w:val="00E047FE"/>
    <w:rsid w:val="00E04C74"/>
    <w:rsid w:val="00E058E8"/>
    <w:rsid w:val="00E10174"/>
    <w:rsid w:val="00E11403"/>
    <w:rsid w:val="00E12DF2"/>
    <w:rsid w:val="00E13961"/>
    <w:rsid w:val="00E13CCC"/>
    <w:rsid w:val="00E147E4"/>
    <w:rsid w:val="00E14ACC"/>
    <w:rsid w:val="00E15FEE"/>
    <w:rsid w:val="00E166F4"/>
    <w:rsid w:val="00E21DC5"/>
    <w:rsid w:val="00E2282B"/>
    <w:rsid w:val="00E25367"/>
    <w:rsid w:val="00E25D14"/>
    <w:rsid w:val="00E26871"/>
    <w:rsid w:val="00E3143B"/>
    <w:rsid w:val="00E33844"/>
    <w:rsid w:val="00E34358"/>
    <w:rsid w:val="00E34D7C"/>
    <w:rsid w:val="00E36460"/>
    <w:rsid w:val="00E36C5A"/>
    <w:rsid w:val="00E37CE7"/>
    <w:rsid w:val="00E40215"/>
    <w:rsid w:val="00E4141A"/>
    <w:rsid w:val="00E41446"/>
    <w:rsid w:val="00E428A3"/>
    <w:rsid w:val="00E433AD"/>
    <w:rsid w:val="00E437A2"/>
    <w:rsid w:val="00E43D04"/>
    <w:rsid w:val="00E44C71"/>
    <w:rsid w:val="00E45318"/>
    <w:rsid w:val="00E4610F"/>
    <w:rsid w:val="00E46119"/>
    <w:rsid w:val="00E4620E"/>
    <w:rsid w:val="00E46ABE"/>
    <w:rsid w:val="00E46ACF"/>
    <w:rsid w:val="00E4775B"/>
    <w:rsid w:val="00E47BD2"/>
    <w:rsid w:val="00E5003D"/>
    <w:rsid w:val="00E50AA3"/>
    <w:rsid w:val="00E50AB2"/>
    <w:rsid w:val="00E5106B"/>
    <w:rsid w:val="00E51A91"/>
    <w:rsid w:val="00E52BDD"/>
    <w:rsid w:val="00E536C5"/>
    <w:rsid w:val="00E538F2"/>
    <w:rsid w:val="00E548DF"/>
    <w:rsid w:val="00E54ACE"/>
    <w:rsid w:val="00E54E7D"/>
    <w:rsid w:val="00E56224"/>
    <w:rsid w:val="00E56690"/>
    <w:rsid w:val="00E5785C"/>
    <w:rsid w:val="00E57D94"/>
    <w:rsid w:val="00E60B26"/>
    <w:rsid w:val="00E610E6"/>
    <w:rsid w:val="00E61163"/>
    <w:rsid w:val="00E62036"/>
    <w:rsid w:val="00E628A7"/>
    <w:rsid w:val="00E62D89"/>
    <w:rsid w:val="00E63199"/>
    <w:rsid w:val="00E637D8"/>
    <w:rsid w:val="00E63C00"/>
    <w:rsid w:val="00E63DA4"/>
    <w:rsid w:val="00E64959"/>
    <w:rsid w:val="00E64B46"/>
    <w:rsid w:val="00E64E53"/>
    <w:rsid w:val="00E6547B"/>
    <w:rsid w:val="00E65C92"/>
    <w:rsid w:val="00E66A92"/>
    <w:rsid w:val="00E6713A"/>
    <w:rsid w:val="00E70366"/>
    <w:rsid w:val="00E705D3"/>
    <w:rsid w:val="00E7238B"/>
    <w:rsid w:val="00E74157"/>
    <w:rsid w:val="00E74EA7"/>
    <w:rsid w:val="00E7611D"/>
    <w:rsid w:val="00E76EE9"/>
    <w:rsid w:val="00E778B6"/>
    <w:rsid w:val="00E80EFB"/>
    <w:rsid w:val="00E8162D"/>
    <w:rsid w:val="00E81CC3"/>
    <w:rsid w:val="00E83BAC"/>
    <w:rsid w:val="00E83BBD"/>
    <w:rsid w:val="00E84968"/>
    <w:rsid w:val="00E86573"/>
    <w:rsid w:val="00E867EC"/>
    <w:rsid w:val="00E87211"/>
    <w:rsid w:val="00E90657"/>
    <w:rsid w:val="00E90EE8"/>
    <w:rsid w:val="00E91BB9"/>
    <w:rsid w:val="00E91BBD"/>
    <w:rsid w:val="00E9244E"/>
    <w:rsid w:val="00E92A60"/>
    <w:rsid w:val="00E941C4"/>
    <w:rsid w:val="00E945FB"/>
    <w:rsid w:val="00E94CE0"/>
    <w:rsid w:val="00E95CF4"/>
    <w:rsid w:val="00E96393"/>
    <w:rsid w:val="00E96AA2"/>
    <w:rsid w:val="00EA08BC"/>
    <w:rsid w:val="00EA4256"/>
    <w:rsid w:val="00EA4386"/>
    <w:rsid w:val="00EA5379"/>
    <w:rsid w:val="00EA6C82"/>
    <w:rsid w:val="00EA6D92"/>
    <w:rsid w:val="00EB2738"/>
    <w:rsid w:val="00EB2A6A"/>
    <w:rsid w:val="00EB2F18"/>
    <w:rsid w:val="00EB349D"/>
    <w:rsid w:val="00EB3BE4"/>
    <w:rsid w:val="00EB48A2"/>
    <w:rsid w:val="00EB50CD"/>
    <w:rsid w:val="00EB5AE6"/>
    <w:rsid w:val="00EB64F3"/>
    <w:rsid w:val="00EC0D4B"/>
    <w:rsid w:val="00EC35F8"/>
    <w:rsid w:val="00EC4501"/>
    <w:rsid w:val="00EC4854"/>
    <w:rsid w:val="00EC4D76"/>
    <w:rsid w:val="00EC5157"/>
    <w:rsid w:val="00EC52EC"/>
    <w:rsid w:val="00EC5447"/>
    <w:rsid w:val="00EC5A85"/>
    <w:rsid w:val="00EC5FA5"/>
    <w:rsid w:val="00EC6BDB"/>
    <w:rsid w:val="00ED0199"/>
    <w:rsid w:val="00ED0B21"/>
    <w:rsid w:val="00ED0E7D"/>
    <w:rsid w:val="00ED3BAE"/>
    <w:rsid w:val="00ED5519"/>
    <w:rsid w:val="00ED68E4"/>
    <w:rsid w:val="00ED6AE1"/>
    <w:rsid w:val="00ED7582"/>
    <w:rsid w:val="00ED77D1"/>
    <w:rsid w:val="00ED7DAE"/>
    <w:rsid w:val="00EE1578"/>
    <w:rsid w:val="00EE2801"/>
    <w:rsid w:val="00EE33BC"/>
    <w:rsid w:val="00EE3F69"/>
    <w:rsid w:val="00EE4687"/>
    <w:rsid w:val="00EE6FF4"/>
    <w:rsid w:val="00EF1B69"/>
    <w:rsid w:val="00EF27A3"/>
    <w:rsid w:val="00EF3531"/>
    <w:rsid w:val="00EF3E4D"/>
    <w:rsid w:val="00EF539B"/>
    <w:rsid w:val="00EF5E50"/>
    <w:rsid w:val="00F00DE3"/>
    <w:rsid w:val="00F012C5"/>
    <w:rsid w:val="00F029AA"/>
    <w:rsid w:val="00F04394"/>
    <w:rsid w:val="00F05448"/>
    <w:rsid w:val="00F0599C"/>
    <w:rsid w:val="00F0755E"/>
    <w:rsid w:val="00F07941"/>
    <w:rsid w:val="00F07C90"/>
    <w:rsid w:val="00F07ECD"/>
    <w:rsid w:val="00F100B4"/>
    <w:rsid w:val="00F11349"/>
    <w:rsid w:val="00F11889"/>
    <w:rsid w:val="00F12713"/>
    <w:rsid w:val="00F12D53"/>
    <w:rsid w:val="00F14D3F"/>
    <w:rsid w:val="00F15887"/>
    <w:rsid w:val="00F15A38"/>
    <w:rsid w:val="00F1620B"/>
    <w:rsid w:val="00F16B7D"/>
    <w:rsid w:val="00F16E00"/>
    <w:rsid w:val="00F16F95"/>
    <w:rsid w:val="00F1710B"/>
    <w:rsid w:val="00F20043"/>
    <w:rsid w:val="00F2186D"/>
    <w:rsid w:val="00F2189F"/>
    <w:rsid w:val="00F21CDA"/>
    <w:rsid w:val="00F22D76"/>
    <w:rsid w:val="00F24F3D"/>
    <w:rsid w:val="00F250AE"/>
    <w:rsid w:val="00F25AB1"/>
    <w:rsid w:val="00F27B2C"/>
    <w:rsid w:val="00F30B73"/>
    <w:rsid w:val="00F30DFB"/>
    <w:rsid w:val="00F310B9"/>
    <w:rsid w:val="00F31872"/>
    <w:rsid w:val="00F3209D"/>
    <w:rsid w:val="00F32556"/>
    <w:rsid w:val="00F32CDC"/>
    <w:rsid w:val="00F32CFA"/>
    <w:rsid w:val="00F338AB"/>
    <w:rsid w:val="00F33D80"/>
    <w:rsid w:val="00F37A8E"/>
    <w:rsid w:val="00F40251"/>
    <w:rsid w:val="00F41E66"/>
    <w:rsid w:val="00F421DB"/>
    <w:rsid w:val="00F43002"/>
    <w:rsid w:val="00F437CF"/>
    <w:rsid w:val="00F4572D"/>
    <w:rsid w:val="00F461B2"/>
    <w:rsid w:val="00F50CC7"/>
    <w:rsid w:val="00F519EF"/>
    <w:rsid w:val="00F51C57"/>
    <w:rsid w:val="00F534AB"/>
    <w:rsid w:val="00F53A41"/>
    <w:rsid w:val="00F53A94"/>
    <w:rsid w:val="00F53F13"/>
    <w:rsid w:val="00F543B7"/>
    <w:rsid w:val="00F55CD0"/>
    <w:rsid w:val="00F55E70"/>
    <w:rsid w:val="00F56812"/>
    <w:rsid w:val="00F56FFF"/>
    <w:rsid w:val="00F5726F"/>
    <w:rsid w:val="00F600A1"/>
    <w:rsid w:val="00F60CE3"/>
    <w:rsid w:val="00F60F3B"/>
    <w:rsid w:val="00F613E3"/>
    <w:rsid w:val="00F64A6A"/>
    <w:rsid w:val="00F651F1"/>
    <w:rsid w:val="00F71A0F"/>
    <w:rsid w:val="00F7317F"/>
    <w:rsid w:val="00F7379D"/>
    <w:rsid w:val="00F7379E"/>
    <w:rsid w:val="00F74176"/>
    <w:rsid w:val="00F74411"/>
    <w:rsid w:val="00F749A8"/>
    <w:rsid w:val="00F75DA2"/>
    <w:rsid w:val="00F76025"/>
    <w:rsid w:val="00F760EF"/>
    <w:rsid w:val="00F76451"/>
    <w:rsid w:val="00F76F36"/>
    <w:rsid w:val="00F779A0"/>
    <w:rsid w:val="00F825C6"/>
    <w:rsid w:val="00F829B5"/>
    <w:rsid w:val="00F8300F"/>
    <w:rsid w:val="00F85790"/>
    <w:rsid w:val="00F8774D"/>
    <w:rsid w:val="00F87803"/>
    <w:rsid w:val="00F90770"/>
    <w:rsid w:val="00F91B46"/>
    <w:rsid w:val="00F91F34"/>
    <w:rsid w:val="00F9262F"/>
    <w:rsid w:val="00F92C39"/>
    <w:rsid w:val="00F945EE"/>
    <w:rsid w:val="00F94ECE"/>
    <w:rsid w:val="00F96099"/>
    <w:rsid w:val="00F971EB"/>
    <w:rsid w:val="00F97D56"/>
    <w:rsid w:val="00FA00EB"/>
    <w:rsid w:val="00FA0ADF"/>
    <w:rsid w:val="00FA0DB0"/>
    <w:rsid w:val="00FA18F6"/>
    <w:rsid w:val="00FA34F7"/>
    <w:rsid w:val="00FA391B"/>
    <w:rsid w:val="00FA5DC2"/>
    <w:rsid w:val="00FB3FC8"/>
    <w:rsid w:val="00FB4780"/>
    <w:rsid w:val="00FB7671"/>
    <w:rsid w:val="00FC260F"/>
    <w:rsid w:val="00FC2675"/>
    <w:rsid w:val="00FC2B3F"/>
    <w:rsid w:val="00FC2E4F"/>
    <w:rsid w:val="00FC3127"/>
    <w:rsid w:val="00FC4758"/>
    <w:rsid w:val="00FC51DD"/>
    <w:rsid w:val="00FC672E"/>
    <w:rsid w:val="00FD0490"/>
    <w:rsid w:val="00FD0FCB"/>
    <w:rsid w:val="00FD0FE9"/>
    <w:rsid w:val="00FD2288"/>
    <w:rsid w:val="00FD4101"/>
    <w:rsid w:val="00FD4253"/>
    <w:rsid w:val="00FD4777"/>
    <w:rsid w:val="00FD477B"/>
    <w:rsid w:val="00FD6A76"/>
    <w:rsid w:val="00FD6F40"/>
    <w:rsid w:val="00FE0370"/>
    <w:rsid w:val="00FE0D67"/>
    <w:rsid w:val="00FE1B35"/>
    <w:rsid w:val="00FE2306"/>
    <w:rsid w:val="00FE29A8"/>
    <w:rsid w:val="00FE2AD6"/>
    <w:rsid w:val="00FE324E"/>
    <w:rsid w:val="00FE33F1"/>
    <w:rsid w:val="00FE50D4"/>
    <w:rsid w:val="00FE5D12"/>
    <w:rsid w:val="00FE70B1"/>
    <w:rsid w:val="00FF01FB"/>
    <w:rsid w:val="00FF2381"/>
    <w:rsid w:val="00FF2E09"/>
    <w:rsid w:val="00FF7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3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43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43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4775</Words>
  <Characters>27223</Characters>
  <Application>Microsoft Office Word</Application>
  <DocSecurity>0</DocSecurity>
  <Lines>226</Lines>
  <Paragraphs>63</Paragraphs>
  <ScaleCrop>false</ScaleCrop>
  <Company/>
  <LinksUpToDate>false</LinksUpToDate>
  <CharactersWithSpaces>31935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lukyanov</cp:lastModifiedBy>
  <cp:revision>3</cp:revision>
  <cp:lastPrinted>2018-05-10T23:48:00Z</cp:lastPrinted>
  <dcterms:created xsi:type="dcterms:W3CDTF">2018-05-10T23:48:00Z</dcterms:created>
  <dcterms:modified xsi:type="dcterms:W3CDTF">2018-05-14T05:36:00Z</dcterms:modified>
</cp:coreProperties>
</file>